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7A" w:rsidRPr="00177121" w:rsidRDefault="00E12D7A" w:rsidP="00321351">
      <w:pPr>
        <w:pStyle w:val="Heading8"/>
        <w:ind w:left="360"/>
        <w:jc w:val="both"/>
        <w:rPr>
          <w:rFonts w:ascii="Calibri" w:eastAsia="Malgun Gothic" w:hAnsi="Calibri" w:cs="Aparajita"/>
          <w:b/>
          <w:sz w:val="22"/>
          <w:szCs w:val="22"/>
        </w:rPr>
      </w:pPr>
    </w:p>
    <w:p w:rsidR="006D633B" w:rsidRPr="004D0D77" w:rsidRDefault="00A77A7E" w:rsidP="00117B1F">
      <w:pPr>
        <w:pStyle w:val="Heading8"/>
        <w:numPr>
          <w:ilvl w:val="0"/>
          <w:numId w:val="27"/>
        </w:numPr>
        <w:shd w:val="clear" w:color="auto" w:fill="F4B083" w:themeFill="accent2" w:themeFillTint="99"/>
        <w:jc w:val="both"/>
        <w:rPr>
          <w:rFonts w:ascii="Calibri" w:eastAsia="Malgun Gothic" w:hAnsi="Calibri" w:cs="Aparajita"/>
          <w:sz w:val="22"/>
          <w:szCs w:val="22"/>
        </w:rPr>
      </w:pPr>
      <w:r>
        <w:rPr>
          <w:rFonts w:ascii="Calibri" w:eastAsia="Malgun Gothic" w:hAnsi="Calibri" w:cs="Aparajita"/>
          <w:b/>
          <w:szCs w:val="28"/>
        </w:rPr>
        <w:t xml:space="preserve">INTRODUCTION AND </w:t>
      </w:r>
      <w:r w:rsidR="00DF27A6" w:rsidRPr="001412D0">
        <w:rPr>
          <w:rFonts w:ascii="Calibri" w:eastAsia="Malgun Gothic" w:hAnsi="Calibri" w:cs="Aparajita"/>
          <w:b/>
          <w:szCs w:val="28"/>
        </w:rPr>
        <w:t>OVERVIEW</w:t>
      </w:r>
      <w:r w:rsidR="004D0D77">
        <w:rPr>
          <w:rFonts w:ascii="Calibri" w:eastAsia="Malgun Gothic" w:hAnsi="Calibri" w:cs="Aparajita"/>
          <w:b/>
          <w:szCs w:val="28"/>
        </w:rPr>
        <w:t xml:space="preserve"> </w:t>
      </w:r>
      <w:r w:rsidR="00CA716A">
        <w:rPr>
          <w:rFonts w:ascii="Calibri" w:eastAsia="Malgun Gothic" w:hAnsi="Calibri" w:cs="Aparajita"/>
          <w:b/>
          <w:szCs w:val="28"/>
        </w:rPr>
        <w:t xml:space="preserve">                                                 </w:t>
      </w:r>
    </w:p>
    <w:p w:rsidR="007310EC" w:rsidRDefault="007310EC" w:rsidP="00321351">
      <w:pPr>
        <w:pStyle w:val="Heading8"/>
        <w:jc w:val="both"/>
        <w:rPr>
          <w:rFonts w:ascii="Calibri" w:eastAsia="Malgun Gothic" w:hAnsi="Calibri" w:cs="Aparajita"/>
          <w:sz w:val="22"/>
          <w:szCs w:val="22"/>
        </w:rPr>
      </w:pPr>
    </w:p>
    <w:p w:rsidR="002A0277" w:rsidRDefault="003F1D61" w:rsidP="00117B1F">
      <w:pPr>
        <w:pStyle w:val="Heading8"/>
        <w:numPr>
          <w:ilvl w:val="0"/>
          <w:numId w:val="28"/>
        </w:numPr>
        <w:jc w:val="both"/>
        <w:rPr>
          <w:rFonts w:asciiTheme="minorHAnsi" w:eastAsia="Malgun Gothic" w:hAnsiTheme="minorHAnsi" w:cstheme="minorHAnsi"/>
          <w:b/>
          <w:sz w:val="22"/>
          <w:szCs w:val="22"/>
        </w:rPr>
      </w:pPr>
      <w:r>
        <w:rPr>
          <w:rFonts w:asciiTheme="minorHAnsi" w:eastAsia="Malgun Gothic" w:hAnsiTheme="minorHAnsi" w:cstheme="minorHAnsi"/>
          <w:b/>
          <w:sz w:val="22"/>
          <w:szCs w:val="22"/>
        </w:rPr>
        <w:t>BACKGROUND AND PURPOS</w:t>
      </w:r>
      <w:r w:rsidR="002A0277">
        <w:rPr>
          <w:rFonts w:asciiTheme="minorHAnsi" w:eastAsia="Malgun Gothic" w:hAnsiTheme="minorHAnsi" w:cstheme="minorHAnsi"/>
          <w:b/>
          <w:sz w:val="22"/>
          <w:szCs w:val="22"/>
        </w:rPr>
        <w:t>E</w:t>
      </w:r>
    </w:p>
    <w:p w:rsidR="00321351" w:rsidRDefault="00321351" w:rsidP="00321351">
      <w:pPr>
        <w:pStyle w:val="Heading8"/>
        <w:jc w:val="both"/>
        <w:rPr>
          <w:rFonts w:ascii="Calibri" w:eastAsia="Malgun Gothic" w:hAnsi="Calibri" w:cs="Aparajita"/>
          <w:sz w:val="22"/>
          <w:szCs w:val="22"/>
        </w:rPr>
      </w:pPr>
    </w:p>
    <w:p w:rsidR="00D74340" w:rsidRPr="00D74340" w:rsidRDefault="00D74340" w:rsidP="00321351">
      <w:pPr>
        <w:pStyle w:val="Heading8"/>
        <w:jc w:val="both"/>
        <w:rPr>
          <w:rFonts w:ascii="Calibri" w:eastAsia="Malgun Gothic" w:hAnsi="Calibri" w:cs="Aparajita"/>
          <w:sz w:val="22"/>
          <w:szCs w:val="22"/>
        </w:rPr>
      </w:pPr>
      <w:r w:rsidRPr="00D74340">
        <w:rPr>
          <w:rFonts w:ascii="Calibri" w:eastAsia="Malgun Gothic" w:hAnsi="Calibri" w:cs="Aparajita"/>
          <w:sz w:val="22"/>
          <w:szCs w:val="22"/>
        </w:rPr>
        <w:t xml:space="preserve">The Orange </w:t>
      </w:r>
      <w:bookmarkStart w:id="0" w:name="_Hlk516580342"/>
      <w:r w:rsidRPr="00D74340">
        <w:rPr>
          <w:rFonts w:ascii="Calibri" w:eastAsia="Malgun Gothic" w:hAnsi="Calibri" w:cs="Aparajita"/>
          <w:sz w:val="22"/>
          <w:szCs w:val="22"/>
        </w:rPr>
        <w:t xml:space="preserve">County Partnership to End Homelessness (OCPEH) </w:t>
      </w:r>
      <w:bookmarkEnd w:id="0"/>
      <w:r w:rsidRPr="00D74340">
        <w:rPr>
          <w:rFonts w:ascii="Calibri" w:eastAsia="Malgun Gothic" w:hAnsi="Calibri" w:cs="Aparajita"/>
          <w:sz w:val="22"/>
          <w:szCs w:val="22"/>
        </w:rPr>
        <w:t xml:space="preserve">is funded by Orange County and the Towns of Chapel Hill, Carrboro, and Hillsborough. OCPEH </w:t>
      </w:r>
      <w:r w:rsidR="00663C7A">
        <w:rPr>
          <w:rFonts w:ascii="Calibri" w:eastAsia="Malgun Gothic" w:hAnsi="Calibri" w:cs="Aparajita"/>
          <w:sz w:val="22"/>
          <w:szCs w:val="22"/>
        </w:rPr>
        <w:t>collaborates with</w:t>
      </w:r>
      <w:r w:rsidRPr="00D74340">
        <w:rPr>
          <w:rFonts w:ascii="Calibri" w:eastAsia="Malgun Gothic" w:hAnsi="Calibri" w:cs="Aparajita"/>
          <w:sz w:val="22"/>
          <w:szCs w:val="22"/>
        </w:rPr>
        <w:t xml:space="preserve"> public and priv</w:t>
      </w:r>
      <w:r w:rsidR="00663C7A">
        <w:rPr>
          <w:rFonts w:ascii="Calibri" w:eastAsia="Malgun Gothic" w:hAnsi="Calibri" w:cs="Aparajita"/>
          <w:sz w:val="22"/>
          <w:szCs w:val="22"/>
        </w:rPr>
        <w:t xml:space="preserve">ate agencies in Orange County </w:t>
      </w:r>
      <w:r w:rsidR="00975B47">
        <w:rPr>
          <w:rFonts w:ascii="Calibri" w:eastAsia="Malgun Gothic" w:hAnsi="Calibri" w:cs="Aparajita"/>
          <w:sz w:val="22"/>
          <w:szCs w:val="22"/>
        </w:rPr>
        <w:t xml:space="preserve">to </w:t>
      </w:r>
      <w:r w:rsidRPr="00D74340">
        <w:rPr>
          <w:rFonts w:ascii="Calibri" w:eastAsia="Malgun Gothic" w:hAnsi="Calibri" w:cs="Aparajita"/>
          <w:sz w:val="22"/>
          <w:szCs w:val="22"/>
        </w:rPr>
        <w:t>help people find a safe place to stay using the OC Connect Coordinated Entry System (OC Connect) – a single point of entry</w:t>
      </w:r>
      <w:r w:rsidR="004E1D64">
        <w:rPr>
          <w:rFonts w:ascii="Calibri" w:eastAsia="Malgun Gothic" w:hAnsi="Calibri" w:cs="Aparajita"/>
          <w:sz w:val="22"/>
          <w:szCs w:val="22"/>
        </w:rPr>
        <w:t>, homelessness</w:t>
      </w:r>
      <w:r w:rsidRPr="00D74340">
        <w:rPr>
          <w:rFonts w:ascii="Calibri" w:eastAsia="Malgun Gothic" w:hAnsi="Calibri" w:cs="Aparajita"/>
          <w:sz w:val="22"/>
          <w:szCs w:val="22"/>
        </w:rPr>
        <w:t xml:space="preserve"> diversion</w:t>
      </w:r>
      <w:r w:rsidR="004E1D64">
        <w:rPr>
          <w:rFonts w:ascii="Calibri" w:eastAsia="Malgun Gothic" w:hAnsi="Calibri" w:cs="Aparajita"/>
          <w:sz w:val="22"/>
          <w:szCs w:val="22"/>
        </w:rPr>
        <w:t>, and program referral system. OC Connect helps service providers determine qui</w:t>
      </w:r>
      <w:r w:rsidRPr="00D74340">
        <w:rPr>
          <w:rFonts w:ascii="Calibri" w:eastAsia="Malgun Gothic" w:hAnsi="Calibri" w:cs="Aparajita"/>
          <w:sz w:val="22"/>
          <w:szCs w:val="22"/>
        </w:rPr>
        <w:t xml:space="preserve">ckly, consistently and effectively which resources will best help people </w:t>
      </w:r>
      <w:r w:rsidR="004E1D64">
        <w:rPr>
          <w:rFonts w:ascii="Calibri" w:eastAsia="Malgun Gothic" w:hAnsi="Calibri" w:cs="Aparajita"/>
          <w:sz w:val="22"/>
          <w:szCs w:val="22"/>
        </w:rPr>
        <w:t>in housing crisis</w:t>
      </w:r>
      <w:r w:rsidRPr="00D74340">
        <w:rPr>
          <w:rFonts w:ascii="Calibri" w:eastAsia="Malgun Gothic" w:hAnsi="Calibri" w:cs="Aparajita"/>
          <w:sz w:val="22"/>
          <w:szCs w:val="22"/>
        </w:rPr>
        <w:t xml:space="preserve">. </w:t>
      </w:r>
    </w:p>
    <w:p w:rsidR="00D74340" w:rsidRPr="00D74340" w:rsidRDefault="00D74340" w:rsidP="00321351">
      <w:pPr>
        <w:pStyle w:val="Heading8"/>
        <w:jc w:val="both"/>
        <w:rPr>
          <w:rFonts w:ascii="Calibri" w:eastAsia="Malgun Gothic" w:hAnsi="Calibri" w:cs="Aparajita"/>
          <w:sz w:val="22"/>
          <w:szCs w:val="22"/>
        </w:rPr>
      </w:pPr>
    </w:p>
    <w:p w:rsidR="0045733C" w:rsidRDefault="0045733C" w:rsidP="00321351">
      <w:pPr>
        <w:jc w:val="center"/>
        <w:rPr>
          <w:rFonts w:ascii="Calibri" w:eastAsia="Calibri" w:hAnsi="Calibri" w:cs="Calibri"/>
          <w:sz w:val="22"/>
          <w:szCs w:val="22"/>
        </w:rPr>
      </w:pPr>
      <w:r w:rsidRPr="00D74340">
        <w:rPr>
          <w:rFonts w:ascii="Calibri" w:eastAsia="Calibri" w:hAnsi="Calibri" w:cs="Calibri"/>
          <w:noProof/>
          <w:sz w:val="22"/>
          <w:szCs w:val="22"/>
        </w:rPr>
        <w:drawing>
          <wp:inline distT="0" distB="0" distL="0" distR="0" wp14:anchorId="3A22EBF5" wp14:editId="68C2DDB5">
            <wp:extent cx="2221865" cy="1534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1534795"/>
                    </a:xfrm>
                    <a:prstGeom prst="rect">
                      <a:avLst/>
                    </a:prstGeom>
                    <a:noFill/>
                  </pic:spPr>
                </pic:pic>
              </a:graphicData>
            </a:graphic>
          </wp:inline>
        </w:drawing>
      </w:r>
    </w:p>
    <w:p w:rsidR="00D74340" w:rsidRPr="00D74340" w:rsidRDefault="00D74340" w:rsidP="00321351">
      <w:pPr>
        <w:pStyle w:val="Heading8"/>
        <w:jc w:val="center"/>
        <w:rPr>
          <w:rFonts w:ascii="Calibri" w:eastAsia="Malgun Gothic" w:hAnsi="Calibri" w:cs="Aparajita"/>
          <w:b/>
          <w:i/>
          <w:sz w:val="22"/>
          <w:szCs w:val="22"/>
        </w:rPr>
      </w:pPr>
      <w:r w:rsidRPr="00D74340">
        <w:rPr>
          <w:rFonts w:ascii="Calibri" w:eastAsia="Malgun Gothic" w:hAnsi="Calibri" w:cs="Aparajita"/>
          <w:b/>
          <w:i/>
          <w:sz w:val="22"/>
          <w:szCs w:val="22"/>
        </w:rPr>
        <w:t xml:space="preserve">OC Connect </w:t>
      </w:r>
      <w:r w:rsidR="00663C7A">
        <w:rPr>
          <w:rFonts w:ascii="Calibri" w:eastAsia="Malgun Gothic" w:hAnsi="Calibri" w:cs="Aparajita"/>
          <w:b/>
          <w:i/>
          <w:sz w:val="22"/>
          <w:szCs w:val="22"/>
        </w:rPr>
        <w:t xml:space="preserve">helps both people experiencing housing crisis and </w:t>
      </w:r>
      <w:r w:rsidRPr="00D74340">
        <w:rPr>
          <w:rFonts w:ascii="Calibri" w:eastAsia="Malgun Gothic" w:hAnsi="Calibri" w:cs="Aparajita"/>
          <w:b/>
          <w:i/>
          <w:sz w:val="22"/>
          <w:szCs w:val="22"/>
        </w:rPr>
        <w:t xml:space="preserve">the agencies that serve them. </w:t>
      </w:r>
      <w:r w:rsidR="00663C7A">
        <w:rPr>
          <w:rFonts w:ascii="Calibri" w:eastAsia="Malgun Gothic" w:hAnsi="Calibri" w:cs="Aparajita"/>
          <w:b/>
          <w:i/>
          <w:sz w:val="22"/>
          <w:szCs w:val="22"/>
        </w:rPr>
        <w:br/>
      </w:r>
    </w:p>
    <w:p w:rsidR="00D74340" w:rsidRPr="00D74340" w:rsidRDefault="004E1D64" w:rsidP="00117B1F">
      <w:pPr>
        <w:pStyle w:val="Heading8"/>
        <w:numPr>
          <w:ilvl w:val="0"/>
          <w:numId w:val="26"/>
        </w:numPr>
        <w:jc w:val="both"/>
        <w:rPr>
          <w:rFonts w:ascii="Calibri" w:eastAsia="Malgun Gothic" w:hAnsi="Calibri" w:cs="Aparajita"/>
          <w:sz w:val="22"/>
          <w:szCs w:val="22"/>
        </w:rPr>
      </w:pPr>
      <w:r>
        <w:rPr>
          <w:rFonts w:ascii="Calibri" w:eastAsia="Malgun Gothic" w:hAnsi="Calibri" w:cs="Aparajita"/>
          <w:b/>
          <w:i/>
          <w:sz w:val="22"/>
          <w:szCs w:val="22"/>
        </w:rPr>
        <w:t>For people in</w:t>
      </w:r>
      <w:r w:rsidR="00D74340" w:rsidRPr="00D74340">
        <w:rPr>
          <w:rFonts w:ascii="Calibri" w:eastAsia="Malgun Gothic" w:hAnsi="Calibri" w:cs="Aparajita"/>
          <w:b/>
          <w:i/>
          <w:sz w:val="22"/>
          <w:szCs w:val="22"/>
        </w:rPr>
        <w:t xml:space="preserve"> ho</w:t>
      </w:r>
      <w:r w:rsidR="00663C7A">
        <w:rPr>
          <w:rFonts w:ascii="Calibri" w:eastAsia="Malgun Gothic" w:hAnsi="Calibri" w:cs="Aparajita"/>
          <w:b/>
          <w:i/>
          <w:sz w:val="22"/>
          <w:szCs w:val="22"/>
        </w:rPr>
        <w:t>using crisis</w:t>
      </w:r>
      <w:r w:rsidR="00D74340" w:rsidRPr="00D74340">
        <w:rPr>
          <w:rFonts w:ascii="Calibri" w:eastAsia="Malgun Gothic" w:hAnsi="Calibri" w:cs="Aparajita"/>
          <w:b/>
          <w:i/>
          <w:sz w:val="22"/>
          <w:szCs w:val="22"/>
        </w:rPr>
        <w:t>:</w:t>
      </w:r>
      <w:r w:rsidR="00D74340" w:rsidRPr="00D74340">
        <w:rPr>
          <w:rFonts w:ascii="Calibri" w:eastAsia="Malgun Gothic" w:hAnsi="Calibri" w:cs="Aparajita"/>
          <w:sz w:val="22"/>
          <w:szCs w:val="22"/>
        </w:rPr>
        <w:t xml:space="preserve"> OC Connect </w:t>
      </w:r>
      <w:r w:rsidR="00663C7A">
        <w:rPr>
          <w:rFonts w:ascii="Calibri" w:eastAsia="Malgun Gothic" w:hAnsi="Calibri" w:cs="Aparajita"/>
          <w:sz w:val="22"/>
          <w:szCs w:val="22"/>
        </w:rPr>
        <w:t xml:space="preserve">links </w:t>
      </w:r>
      <w:r>
        <w:rPr>
          <w:rFonts w:ascii="Calibri" w:eastAsia="Malgun Gothic" w:hAnsi="Calibri" w:cs="Aparajita"/>
          <w:sz w:val="22"/>
          <w:szCs w:val="22"/>
        </w:rPr>
        <w:t xml:space="preserve">to </w:t>
      </w:r>
      <w:r w:rsidR="00D74340" w:rsidRPr="00D74340">
        <w:rPr>
          <w:rFonts w:ascii="Calibri" w:eastAsia="Malgun Gothic" w:hAnsi="Calibri" w:cs="Aparajita"/>
          <w:sz w:val="22"/>
          <w:szCs w:val="22"/>
        </w:rPr>
        <w:t>resource</w:t>
      </w:r>
      <w:r w:rsidR="00663C7A">
        <w:rPr>
          <w:rFonts w:ascii="Calibri" w:eastAsia="Malgun Gothic" w:hAnsi="Calibri" w:cs="Aparajita"/>
          <w:sz w:val="22"/>
          <w:szCs w:val="22"/>
        </w:rPr>
        <w:t>s to resolve housing cris</w:t>
      </w:r>
      <w:r>
        <w:rPr>
          <w:rFonts w:ascii="Calibri" w:eastAsia="Malgun Gothic" w:hAnsi="Calibri" w:cs="Aparajita"/>
          <w:sz w:val="22"/>
          <w:szCs w:val="22"/>
        </w:rPr>
        <w:t>e</w:t>
      </w:r>
      <w:r w:rsidR="00663C7A">
        <w:rPr>
          <w:rFonts w:ascii="Calibri" w:eastAsia="Malgun Gothic" w:hAnsi="Calibri" w:cs="Aparajita"/>
          <w:sz w:val="22"/>
          <w:szCs w:val="22"/>
        </w:rPr>
        <w:t xml:space="preserve">s </w:t>
      </w:r>
      <w:r>
        <w:rPr>
          <w:rFonts w:ascii="Calibri" w:eastAsia="Malgun Gothic" w:hAnsi="Calibri" w:cs="Aparajita"/>
          <w:sz w:val="22"/>
          <w:szCs w:val="22"/>
        </w:rPr>
        <w:t xml:space="preserve">– either by diverting the household from experiencing homelessness, </w:t>
      </w:r>
      <w:r w:rsidR="00975B47">
        <w:rPr>
          <w:rFonts w:ascii="Calibri" w:eastAsia="Malgun Gothic" w:hAnsi="Calibri" w:cs="Aparajita"/>
          <w:sz w:val="22"/>
          <w:szCs w:val="22"/>
        </w:rPr>
        <w:t xml:space="preserve">making </w:t>
      </w:r>
      <w:r w:rsidR="00FF1152">
        <w:rPr>
          <w:rFonts w:ascii="Calibri" w:eastAsia="Malgun Gothic" w:hAnsi="Calibri" w:cs="Aparajita"/>
          <w:sz w:val="22"/>
          <w:szCs w:val="22"/>
        </w:rPr>
        <w:t xml:space="preserve">a shelter referral to address immediate needs, or </w:t>
      </w:r>
      <w:r w:rsidR="00975B47">
        <w:rPr>
          <w:rFonts w:ascii="Calibri" w:eastAsia="Malgun Gothic" w:hAnsi="Calibri" w:cs="Aparajita"/>
          <w:sz w:val="22"/>
          <w:szCs w:val="22"/>
        </w:rPr>
        <w:t xml:space="preserve">making </w:t>
      </w:r>
      <w:r>
        <w:rPr>
          <w:rFonts w:ascii="Calibri" w:eastAsia="Malgun Gothic" w:hAnsi="Calibri" w:cs="Aparajita"/>
          <w:sz w:val="22"/>
          <w:szCs w:val="22"/>
        </w:rPr>
        <w:t>a program referral</w:t>
      </w:r>
      <w:r w:rsidR="00FF1152">
        <w:rPr>
          <w:rFonts w:ascii="Calibri" w:eastAsia="Malgun Gothic" w:hAnsi="Calibri" w:cs="Aparajita"/>
          <w:sz w:val="22"/>
          <w:szCs w:val="22"/>
        </w:rPr>
        <w:t xml:space="preserve"> to address transition back to permanent housing.</w:t>
      </w:r>
    </w:p>
    <w:p w:rsidR="00321351" w:rsidRPr="00321351" w:rsidRDefault="00321351" w:rsidP="00321351">
      <w:pPr>
        <w:pStyle w:val="Heading8"/>
        <w:ind w:left="720"/>
        <w:jc w:val="both"/>
        <w:rPr>
          <w:rFonts w:ascii="Calibri" w:eastAsia="Malgun Gothic" w:hAnsi="Calibri" w:cs="Aparajita"/>
          <w:sz w:val="22"/>
          <w:szCs w:val="22"/>
        </w:rPr>
      </w:pPr>
    </w:p>
    <w:p w:rsidR="00D74340" w:rsidRDefault="00D74340" w:rsidP="00117B1F">
      <w:pPr>
        <w:pStyle w:val="Heading8"/>
        <w:numPr>
          <w:ilvl w:val="0"/>
          <w:numId w:val="26"/>
        </w:numPr>
        <w:jc w:val="both"/>
        <w:rPr>
          <w:rFonts w:ascii="Calibri" w:eastAsia="Malgun Gothic" w:hAnsi="Calibri" w:cs="Aparajita"/>
          <w:sz w:val="22"/>
          <w:szCs w:val="22"/>
        </w:rPr>
      </w:pPr>
      <w:r w:rsidRPr="00D74340">
        <w:rPr>
          <w:rFonts w:ascii="Calibri" w:eastAsia="Malgun Gothic" w:hAnsi="Calibri" w:cs="Aparajita"/>
          <w:b/>
          <w:i/>
          <w:sz w:val="22"/>
          <w:szCs w:val="22"/>
        </w:rPr>
        <w:t xml:space="preserve">For </w:t>
      </w:r>
      <w:r w:rsidR="004E1D64">
        <w:rPr>
          <w:rFonts w:ascii="Calibri" w:eastAsia="Malgun Gothic" w:hAnsi="Calibri" w:cs="Aparajita"/>
          <w:b/>
          <w:i/>
          <w:sz w:val="22"/>
          <w:szCs w:val="22"/>
        </w:rPr>
        <w:t>homeless service providers</w:t>
      </w:r>
      <w:r w:rsidRPr="00D74340">
        <w:rPr>
          <w:rFonts w:ascii="Calibri" w:eastAsia="Malgun Gothic" w:hAnsi="Calibri" w:cs="Aparajita"/>
          <w:b/>
          <w:i/>
          <w:sz w:val="22"/>
          <w:szCs w:val="22"/>
        </w:rPr>
        <w:t xml:space="preserve">: </w:t>
      </w:r>
      <w:r w:rsidRPr="00D74340">
        <w:rPr>
          <w:rFonts w:ascii="Calibri" w:eastAsia="Malgun Gothic" w:hAnsi="Calibri" w:cs="Aparajita"/>
          <w:sz w:val="22"/>
          <w:szCs w:val="22"/>
        </w:rPr>
        <w:t xml:space="preserve">OC Connect </w:t>
      </w:r>
      <w:r w:rsidR="004E1D64">
        <w:rPr>
          <w:rFonts w:ascii="Calibri" w:eastAsia="Malgun Gothic" w:hAnsi="Calibri" w:cs="Aparajita"/>
          <w:sz w:val="22"/>
          <w:szCs w:val="22"/>
        </w:rPr>
        <w:t>streamlines the processes for diversion, shelter referral, and housing program referrals. By creating one centralized</w:t>
      </w:r>
      <w:r w:rsidR="00CB1E8C">
        <w:rPr>
          <w:rFonts w:ascii="Calibri" w:eastAsia="Malgun Gothic" w:hAnsi="Calibri" w:cs="Aparajita"/>
          <w:sz w:val="22"/>
          <w:szCs w:val="22"/>
        </w:rPr>
        <w:t xml:space="preserve"> process and location, OC Connect reduces</w:t>
      </w:r>
      <w:r w:rsidRPr="00D74340">
        <w:rPr>
          <w:rFonts w:ascii="Calibri" w:eastAsia="Malgun Gothic" w:hAnsi="Calibri" w:cs="Aparajita"/>
          <w:sz w:val="22"/>
          <w:szCs w:val="22"/>
        </w:rPr>
        <w:t xml:space="preserve"> </w:t>
      </w:r>
      <w:r w:rsidR="004E1D64">
        <w:rPr>
          <w:rFonts w:ascii="Calibri" w:eastAsia="Malgun Gothic" w:hAnsi="Calibri" w:cs="Aparajita"/>
          <w:sz w:val="22"/>
          <w:szCs w:val="22"/>
        </w:rPr>
        <w:t xml:space="preserve">work </w:t>
      </w:r>
      <w:r w:rsidRPr="00D74340">
        <w:rPr>
          <w:rFonts w:ascii="Calibri" w:eastAsia="Malgun Gothic" w:hAnsi="Calibri" w:cs="Aparajita"/>
          <w:sz w:val="22"/>
          <w:szCs w:val="22"/>
        </w:rPr>
        <w:t xml:space="preserve">duplication </w:t>
      </w:r>
      <w:r w:rsidR="00CB1E8C">
        <w:rPr>
          <w:rFonts w:ascii="Calibri" w:eastAsia="Malgun Gothic" w:hAnsi="Calibri" w:cs="Aparajita"/>
          <w:sz w:val="22"/>
          <w:szCs w:val="22"/>
        </w:rPr>
        <w:t>at each agency</w:t>
      </w:r>
      <w:r w:rsidRPr="00D74340">
        <w:rPr>
          <w:rFonts w:ascii="Calibri" w:eastAsia="Malgun Gothic" w:hAnsi="Calibri" w:cs="Aparajita"/>
          <w:sz w:val="22"/>
          <w:szCs w:val="22"/>
        </w:rPr>
        <w:t xml:space="preserve">. </w:t>
      </w:r>
      <w:r w:rsidR="00FF1152">
        <w:rPr>
          <w:rFonts w:ascii="Calibri" w:eastAsia="Malgun Gothic" w:hAnsi="Calibri" w:cs="Aparajita"/>
          <w:sz w:val="22"/>
          <w:szCs w:val="22"/>
        </w:rPr>
        <w:t>OC Connect formalizes prioritization, prioritizing households with higher service needs over households with lower service needs</w:t>
      </w:r>
    </w:p>
    <w:p w:rsidR="00FF1152" w:rsidRDefault="00FF1152" w:rsidP="00321351">
      <w:pPr>
        <w:jc w:val="both"/>
        <w:rPr>
          <w:rFonts w:eastAsia="Malgun Gothic"/>
        </w:rPr>
      </w:pPr>
    </w:p>
    <w:p w:rsidR="005C7BE9" w:rsidRPr="00321351" w:rsidRDefault="005C7BE9" w:rsidP="00321351">
      <w:pPr>
        <w:jc w:val="both"/>
        <w:rPr>
          <w:rFonts w:ascii="Calibri" w:eastAsia="Calibri" w:hAnsi="Calibri" w:cs="Calibri"/>
          <w:i/>
          <w:sz w:val="22"/>
          <w:szCs w:val="22"/>
        </w:rPr>
      </w:pPr>
      <w:r w:rsidRPr="00867192">
        <w:rPr>
          <w:rFonts w:ascii="Calibri" w:eastAsia="Calibri" w:hAnsi="Calibri" w:cs="Calibri"/>
          <w:sz w:val="22"/>
          <w:szCs w:val="22"/>
        </w:rPr>
        <w:t>OC Connect is guided, maintained, and updated by two Committees and one workgroup comprised of OC Connect stakeholders, and coordinated by the Orange County Partnership to End Homelessness (OCPEH). Information about the partners who use, guide and maintain the OC Connect system can be found in</w:t>
      </w:r>
      <w:r>
        <w:rPr>
          <w:rFonts w:ascii="Calibri" w:eastAsia="Calibri" w:hAnsi="Calibri" w:cs="Calibri"/>
          <w:sz w:val="22"/>
          <w:szCs w:val="22"/>
        </w:rPr>
        <w:t xml:space="preserve"> </w:t>
      </w:r>
      <w:r w:rsidRPr="00321351">
        <w:rPr>
          <w:rFonts w:ascii="Calibri" w:eastAsia="Calibri" w:hAnsi="Calibri" w:cs="Calibri"/>
          <w:i/>
          <w:sz w:val="22"/>
          <w:szCs w:val="22"/>
        </w:rPr>
        <w:t>(See</w:t>
      </w:r>
      <w:r w:rsidR="002A0277" w:rsidRPr="00321351">
        <w:rPr>
          <w:rFonts w:ascii="Calibri" w:eastAsia="Calibri" w:hAnsi="Calibri" w:cs="Calibri"/>
          <w:i/>
          <w:sz w:val="22"/>
          <w:szCs w:val="22"/>
        </w:rPr>
        <w:t xml:space="preserve"> </w:t>
      </w:r>
      <w:r w:rsidRPr="00321351">
        <w:rPr>
          <w:rFonts w:ascii="Calibri" w:eastAsia="Calibri" w:hAnsi="Calibri" w:cs="Calibri"/>
          <w:i/>
          <w:sz w:val="22"/>
          <w:szCs w:val="22"/>
        </w:rPr>
        <w:t xml:space="preserve">Appendix </w:t>
      </w:r>
      <w:r w:rsidR="00321351" w:rsidRPr="00321351">
        <w:rPr>
          <w:rFonts w:ascii="Calibri" w:eastAsia="Calibri" w:hAnsi="Calibri" w:cs="Calibri"/>
          <w:i/>
          <w:sz w:val="22"/>
          <w:szCs w:val="22"/>
        </w:rPr>
        <w:t>A</w:t>
      </w:r>
      <w:r w:rsidRPr="00321351">
        <w:rPr>
          <w:rFonts w:ascii="Calibri" w:eastAsia="Calibri" w:hAnsi="Calibri" w:cs="Calibri"/>
          <w:i/>
          <w:sz w:val="22"/>
          <w:szCs w:val="22"/>
        </w:rPr>
        <w:t>, Partners and Roles).</w:t>
      </w:r>
    </w:p>
    <w:p w:rsidR="005C7BE9" w:rsidRDefault="005C7BE9" w:rsidP="00321351">
      <w:pPr>
        <w:jc w:val="both"/>
        <w:rPr>
          <w:rFonts w:asciiTheme="minorHAnsi" w:eastAsiaTheme="minorHAnsi" w:hAnsiTheme="minorHAnsi" w:cstheme="minorHAnsi"/>
          <w:b/>
          <w:sz w:val="22"/>
          <w:szCs w:val="22"/>
        </w:rPr>
      </w:pPr>
    </w:p>
    <w:p w:rsidR="002A0277" w:rsidRPr="00321351" w:rsidRDefault="00A77A7E" w:rsidP="00117B1F">
      <w:pPr>
        <w:pStyle w:val="ListParagraph"/>
        <w:numPr>
          <w:ilvl w:val="0"/>
          <w:numId w:val="28"/>
        </w:numPr>
        <w:jc w:val="both"/>
        <w:rPr>
          <w:rFonts w:asciiTheme="minorHAnsi" w:eastAsiaTheme="minorHAnsi" w:hAnsiTheme="minorHAnsi" w:cstheme="minorHAnsi"/>
          <w:b/>
        </w:rPr>
      </w:pPr>
      <w:r w:rsidRPr="00321351">
        <w:rPr>
          <w:rFonts w:asciiTheme="minorHAnsi" w:eastAsiaTheme="minorHAnsi" w:hAnsiTheme="minorHAnsi" w:cstheme="minorHAnsi"/>
          <w:b/>
        </w:rPr>
        <w:t>CONTINUUM OF CARE (</w:t>
      </w:r>
      <w:proofErr w:type="spellStart"/>
      <w:r w:rsidRPr="00321351">
        <w:rPr>
          <w:rFonts w:asciiTheme="minorHAnsi" w:eastAsiaTheme="minorHAnsi" w:hAnsiTheme="minorHAnsi" w:cstheme="minorHAnsi"/>
          <w:b/>
        </w:rPr>
        <w:t>CoC</w:t>
      </w:r>
      <w:proofErr w:type="spellEnd"/>
      <w:r w:rsidRPr="00321351">
        <w:rPr>
          <w:rFonts w:asciiTheme="minorHAnsi" w:eastAsiaTheme="minorHAnsi" w:hAnsiTheme="minorHAnsi" w:cstheme="minorHAnsi"/>
          <w:b/>
        </w:rPr>
        <w:t>) CO</w:t>
      </w:r>
      <w:r w:rsidR="00681241" w:rsidRPr="00321351">
        <w:rPr>
          <w:rFonts w:asciiTheme="minorHAnsi" w:eastAsiaTheme="minorHAnsi" w:hAnsiTheme="minorHAnsi" w:cstheme="minorHAnsi"/>
          <w:b/>
        </w:rPr>
        <w:t>O</w:t>
      </w:r>
      <w:r w:rsidRPr="00321351">
        <w:rPr>
          <w:rFonts w:asciiTheme="minorHAnsi" w:eastAsiaTheme="minorHAnsi" w:hAnsiTheme="minorHAnsi" w:cstheme="minorHAnsi"/>
          <w:b/>
        </w:rPr>
        <w:t>RDINATED ENTRY (CE) AND EMERGENCY SOLUTION GRANT (ESG) COORDINATION</w:t>
      </w:r>
    </w:p>
    <w:p w:rsidR="002A0277" w:rsidRDefault="002A0277" w:rsidP="00321351">
      <w:pPr>
        <w:jc w:val="both"/>
        <w:rPr>
          <w:rFonts w:asciiTheme="minorHAnsi" w:eastAsiaTheme="minorHAnsi" w:hAnsiTheme="minorHAnsi" w:cstheme="minorHAnsi"/>
          <w:b/>
          <w:sz w:val="22"/>
          <w:szCs w:val="22"/>
        </w:rPr>
      </w:pPr>
    </w:p>
    <w:p w:rsidR="00FC3EC2" w:rsidRPr="002A0277" w:rsidRDefault="00A77A7E" w:rsidP="00321351">
      <w:pPr>
        <w:jc w:val="both"/>
        <w:rPr>
          <w:rFonts w:asciiTheme="minorHAnsi" w:eastAsiaTheme="minorHAnsi" w:hAnsiTheme="minorHAnsi" w:cstheme="minorHAnsi"/>
          <w:i/>
          <w:sz w:val="22"/>
          <w:szCs w:val="22"/>
        </w:rPr>
      </w:pPr>
      <w:r w:rsidRPr="000C439A">
        <w:rPr>
          <w:rFonts w:asciiTheme="minorHAnsi" w:eastAsiaTheme="minorHAnsi" w:hAnsiTheme="minorHAnsi" w:cstheme="minorHAnsi"/>
          <w:sz w:val="22"/>
          <w:szCs w:val="22"/>
        </w:rPr>
        <w:t>This document will provide guidance and direction for the day-to-day operation, management, oversight, and evaluation of OC Connect</w:t>
      </w:r>
      <w:r>
        <w:rPr>
          <w:rFonts w:asciiTheme="minorHAnsi" w:eastAsiaTheme="minorHAnsi" w:hAnsiTheme="minorHAnsi" w:cstheme="minorHAnsi"/>
          <w:sz w:val="22"/>
          <w:szCs w:val="22"/>
        </w:rPr>
        <w:t xml:space="preserve">.  The </w:t>
      </w:r>
      <w:proofErr w:type="spellStart"/>
      <w:r>
        <w:rPr>
          <w:rFonts w:asciiTheme="minorHAnsi" w:eastAsiaTheme="minorHAnsi" w:hAnsiTheme="minorHAnsi" w:cstheme="minorHAnsi"/>
          <w:sz w:val="22"/>
          <w:szCs w:val="22"/>
        </w:rPr>
        <w:t>CoC</w:t>
      </w:r>
      <w:proofErr w:type="spellEnd"/>
      <w:r>
        <w:rPr>
          <w:rFonts w:asciiTheme="minorHAnsi" w:eastAsiaTheme="minorHAnsi" w:hAnsiTheme="minorHAnsi" w:cstheme="minorHAnsi"/>
          <w:sz w:val="22"/>
          <w:szCs w:val="22"/>
        </w:rPr>
        <w:t xml:space="preserve"> is committed to aligning and c</w:t>
      </w:r>
      <w:r w:rsidR="002A0277">
        <w:rPr>
          <w:rFonts w:asciiTheme="minorHAnsi" w:eastAsiaTheme="minorHAnsi" w:hAnsiTheme="minorHAnsi" w:cstheme="minorHAnsi"/>
          <w:sz w:val="22"/>
          <w:szCs w:val="22"/>
        </w:rPr>
        <w:t>o</w:t>
      </w:r>
      <w:r>
        <w:rPr>
          <w:rFonts w:asciiTheme="minorHAnsi" w:eastAsiaTheme="minorHAnsi" w:hAnsiTheme="minorHAnsi" w:cstheme="minorHAnsi"/>
          <w:sz w:val="22"/>
          <w:szCs w:val="22"/>
        </w:rPr>
        <w:t xml:space="preserve">ordinating CE policies and procedures governing the assessment, eligibility determinations, and prioritization with its written standards for administering </w:t>
      </w:r>
      <w:proofErr w:type="spellStart"/>
      <w:r>
        <w:rPr>
          <w:rFonts w:asciiTheme="minorHAnsi" w:eastAsiaTheme="minorHAnsi" w:hAnsiTheme="minorHAnsi" w:cstheme="minorHAnsi"/>
          <w:sz w:val="22"/>
          <w:szCs w:val="22"/>
        </w:rPr>
        <w:t>CoC</w:t>
      </w:r>
      <w:proofErr w:type="spellEnd"/>
      <w:r w:rsidR="00FC3EC2">
        <w:rPr>
          <w:rFonts w:asciiTheme="minorHAnsi" w:eastAsiaTheme="minorHAnsi" w:hAnsiTheme="minorHAnsi" w:cstheme="minorHAnsi"/>
          <w:sz w:val="22"/>
          <w:szCs w:val="22"/>
        </w:rPr>
        <w:t xml:space="preserve"> and ESG Program funds.  </w:t>
      </w:r>
      <w:r w:rsidR="00321351" w:rsidRPr="00321351">
        <w:rPr>
          <w:rFonts w:asciiTheme="minorHAnsi" w:eastAsiaTheme="minorHAnsi" w:hAnsiTheme="minorHAnsi" w:cstheme="minorHAnsi"/>
          <w:i/>
          <w:sz w:val="22"/>
          <w:szCs w:val="22"/>
        </w:rPr>
        <w:t xml:space="preserve">See Appendix B, </w:t>
      </w:r>
      <w:proofErr w:type="spellStart"/>
      <w:r w:rsidRPr="00321351">
        <w:rPr>
          <w:rFonts w:asciiTheme="minorHAnsi" w:eastAsiaTheme="minorHAnsi" w:hAnsiTheme="minorHAnsi" w:cstheme="minorHAnsi"/>
          <w:i/>
          <w:sz w:val="22"/>
          <w:szCs w:val="22"/>
        </w:rPr>
        <w:t>CoC</w:t>
      </w:r>
      <w:proofErr w:type="spellEnd"/>
      <w:r w:rsidRPr="00321351">
        <w:rPr>
          <w:rFonts w:asciiTheme="minorHAnsi" w:eastAsiaTheme="minorHAnsi" w:hAnsiTheme="minorHAnsi" w:cstheme="minorHAnsi"/>
          <w:i/>
          <w:sz w:val="22"/>
          <w:szCs w:val="22"/>
        </w:rPr>
        <w:t xml:space="preserve"> and ESG </w:t>
      </w:r>
      <w:r w:rsidR="00FC3EC2" w:rsidRPr="00321351">
        <w:rPr>
          <w:rFonts w:asciiTheme="minorHAnsi" w:eastAsiaTheme="minorHAnsi" w:hAnsiTheme="minorHAnsi" w:cstheme="minorHAnsi"/>
          <w:i/>
          <w:sz w:val="22"/>
          <w:szCs w:val="22"/>
        </w:rPr>
        <w:t>W</w:t>
      </w:r>
      <w:r w:rsidRPr="00321351">
        <w:rPr>
          <w:rFonts w:asciiTheme="minorHAnsi" w:eastAsiaTheme="minorHAnsi" w:hAnsiTheme="minorHAnsi" w:cstheme="minorHAnsi"/>
          <w:i/>
          <w:sz w:val="22"/>
          <w:szCs w:val="22"/>
        </w:rPr>
        <w:t xml:space="preserve">ritten </w:t>
      </w:r>
      <w:r w:rsidR="00FC3EC2" w:rsidRPr="00321351">
        <w:rPr>
          <w:rFonts w:asciiTheme="minorHAnsi" w:eastAsiaTheme="minorHAnsi" w:hAnsiTheme="minorHAnsi" w:cstheme="minorHAnsi"/>
          <w:i/>
          <w:sz w:val="22"/>
          <w:szCs w:val="22"/>
        </w:rPr>
        <w:t>S</w:t>
      </w:r>
      <w:r w:rsidRPr="00321351">
        <w:rPr>
          <w:rFonts w:asciiTheme="minorHAnsi" w:eastAsiaTheme="minorHAnsi" w:hAnsiTheme="minorHAnsi" w:cstheme="minorHAnsi"/>
          <w:i/>
          <w:sz w:val="22"/>
          <w:szCs w:val="22"/>
        </w:rPr>
        <w:t>tandards</w:t>
      </w:r>
      <w:r w:rsidRPr="002A0277">
        <w:rPr>
          <w:rFonts w:asciiTheme="minorHAnsi" w:eastAsiaTheme="minorHAnsi" w:hAnsiTheme="minorHAnsi" w:cstheme="minorHAnsi"/>
          <w:i/>
          <w:sz w:val="22"/>
          <w:szCs w:val="22"/>
        </w:rPr>
        <w:t xml:space="preserve">.  </w:t>
      </w:r>
    </w:p>
    <w:p w:rsidR="00FC3EC2" w:rsidRDefault="00FC3EC2" w:rsidP="00321351">
      <w:pPr>
        <w:jc w:val="both"/>
        <w:rPr>
          <w:rFonts w:asciiTheme="minorHAnsi" w:eastAsiaTheme="minorHAnsi" w:hAnsiTheme="minorHAnsi" w:cstheme="minorHAnsi"/>
          <w:sz w:val="22"/>
          <w:szCs w:val="22"/>
        </w:rPr>
      </w:pPr>
    </w:p>
    <w:p w:rsidR="00A77A7E" w:rsidRPr="00797219" w:rsidRDefault="00A77A7E" w:rsidP="00321351">
      <w:pPr>
        <w:jc w:val="both"/>
        <w:rPr>
          <w:rFonts w:asciiTheme="minorHAnsi" w:eastAsiaTheme="minorHAnsi" w:hAnsiTheme="minorHAnsi" w:cstheme="minorHAnsi"/>
          <w:sz w:val="22"/>
          <w:szCs w:val="22"/>
        </w:rPr>
      </w:pPr>
      <w:r w:rsidRPr="000C439A">
        <w:rPr>
          <w:rFonts w:asciiTheme="minorHAnsi" w:eastAsiaTheme="minorHAnsi" w:hAnsiTheme="minorHAnsi" w:cstheme="minorHAnsi"/>
          <w:sz w:val="22"/>
          <w:szCs w:val="22"/>
        </w:rPr>
        <w:t xml:space="preserve">The </w:t>
      </w:r>
      <w:r w:rsidR="00FC3EC2">
        <w:rPr>
          <w:rFonts w:asciiTheme="minorHAnsi" w:eastAsiaTheme="minorHAnsi" w:hAnsiTheme="minorHAnsi" w:cstheme="minorHAnsi"/>
          <w:sz w:val="22"/>
          <w:szCs w:val="22"/>
        </w:rPr>
        <w:t xml:space="preserve">written </w:t>
      </w:r>
      <w:r w:rsidRPr="000C439A">
        <w:rPr>
          <w:rFonts w:asciiTheme="minorHAnsi" w:eastAsiaTheme="minorHAnsi" w:hAnsiTheme="minorHAnsi" w:cstheme="minorHAnsi"/>
          <w:sz w:val="22"/>
          <w:szCs w:val="22"/>
        </w:rPr>
        <w:t xml:space="preserve">standards have been developed and agreed upon by the OCPEH in consultation with </w:t>
      </w:r>
      <w:r w:rsidR="007F61DB">
        <w:rPr>
          <w:rFonts w:asciiTheme="minorHAnsi" w:eastAsiaTheme="minorHAnsi" w:hAnsiTheme="minorHAnsi" w:cstheme="minorHAnsi"/>
          <w:sz w:val="22"/>
          <w:szCs w:val="22"/>
        </w:rPr>
        <w:t xml:space="preserve">the Data and Grants Workgroup. </w:t>
      </w:r>
      <w:r w:rsidRPr="000C439A">
        <w:rPr>
          <w:rFonts w:asciiTheme="minorHAnsi" w:eastAsiaTheme="minorHAnsi" w:hAnsiTheme="minorHAnsi" w:cstheme="minorHAnsi"/>
          <w:sz w:val="22"/>
          <w:szCs w:val="22"/>
        </w:rPr>
        <w:t xml:space="preserve"> </w:t>
      </w:r>
      <w:r w:rsidR="00FC3EC2">
        <w:rPr>
          <w:rFonts w:asciiTheme="minorHAnsi" w:eastAsiaTheme="minorHAnsi" w:hAnsiTheme="minorHAnsi" w:cstheme="minorHAnsi"/>
          <w:sz w:val="22"/>
          <w:szCs w:val="22"/>
        </w:rPr>
        <w:t xml:space="preserve">The Data and Grants </w:t>
      </w:r>
      <w:r w:rsidR="007F61DB">
        <w:rPr>
          <w:rFonts w:asciiTheme="minorHAnsi" w:eastAsiaTheme="minorHAnsi" w:hAnsiTheme="minorHAnsi" w:cstheme="minorHAnsi"/>
          <w:sz w:val="22"/>
          <w:szCs w:val="22"/>
        </w:rPr>
        <w:t>Workg</w:t>
      </w:r>
      <w:r w:rsidR="00FC3EC2">
        <w:rPr>
          <w:rFonts w:asciiTheme="minorHAnsi" w:eastAsiaTheme="minorHAnsi" w:hAnsiTheme="minorHAnsi" w:cstheme="minorHAnsi"/>
          <w:sz w:val="22"/>
          <w:szCs w:val="22"/>
        </w:rPr>
        <w:t>roup contain</w:t>
      </w:r>
      <w:r w:rsidR="007F61DB">
        <w:rPr>
          <w:rFonts w:asciiTheme="minorHAnsi" w:eastAsiaTheme="minorHAnsi" w:hAnsiTheme="minorHAnsi" w:cstheme="minorHAnsi"/>
          <w:sz w:val="22"/>
          <w:szCs w:val="22"/>
        </w:rPr>
        <w:t>s</w:t>
      </w:r>
      <w:r w:rsidR="00FC3EC2">
        <w:rPr>
          <w:rFonts w:asciiTheme="minorHAnsi" w:eastAsiaTheme="minorHAnsi" w:hAnsiTheme="minorHAnsi" w:cstheme="minorHAnsi"/>
          <w:sz w:val="22"/>
          <w:szCs w:val="22"/>
        </w:rPr>
        <w:t xml:space="preserve"> both </w:t>
      </w:r>
      <w:proofErr w:type="spellStart"/>
      <w:r w:rsidR="00FC3EC2">
        <w:rPr>
          <w:rFonts w:asciiTheme="minorHAnsi" w:eastAsiaTheme="minorHAnsi" w:hAnsiTheme="minorHAnsi" w:cstheme="minorHAnsi"/>
          <w:sz w:val="22"/>
          <w:szCs w:val="22"/>
        </w:rPr>
        <w:t>CoC</w:t>
      </w:r>
      <w:proofErr w:type="spellEnd"/>
      <w:r w:rsidR="00FC3EC2">
        <w:rPr>
          <w:rFonts w:asciiTheme="minorHAnsi" w:eastAsiaTheme="minorHAnsi" w:hAnsiTheme="minorHAnsi" w:cstheme="minorHAnsi"/>
          <w:sz w:val="22"/>
          <w:szCs w:val="22"/>
        </w:rPr>
        <w:t xml:space="preserve"> and ESG grant fund recipients</w:t>
      </w:r>
      <w:r w:rsidR="007F61DB">
        <w:rPr>
          <w:rFonts w:asciiTheme="minorHAnsi" w:eastAsiaTheme="minorHAnsi" w:hAnsiTheme="minorHAnsi" w:cstheme="minorHAnsi"/>
          <w:sz w:val="22"/>
          <w:szCs w:val="22"/>
        </w:rPr>
        <w:t>, and</w:t>
      </w:r>
      <w:r w:rsidR="00FC3EC2">
        <w:rPr>
          <w:rFonts w:asciiTheme="minorHAnsi" w:eastAsiaTheme="minorHAnsi" w:hAnsiTheme="minorHAnsi" w:cstheme="minorHAnsi"/>
          <w:sz w:val="22"/>
          <w:szCs w:val="22"/>
        </w:rPr>
        <w:t xml:space="preserve"> </w:t>
      </w:r>
      <w:r w:rsidR="00681241">
        <w:rPr>
          <w:rFonts w:asciiTheme="minorHAnsi" w:eastAsiaTheme="minorHAnsi" w:hAnsiTheme="minorHAnsi" w:cstheme="minorHAnsi"/>
          <w:sz w:val="22"/>
          <w:szCs w:val="22"/>
        </w:rPr>
        <w:t>u</w:t>
      </w:r>
      <w:r w:rsidR="007F61DB">
        <w:rPr>
          <w:rFonts w:asciiTheme="minorHAnsi" w:eastAsiaTheme="minorHAnsi" w:hAnsiTheme="minorHAnsi" w:cstheme="minorHAnsi"/>
          <w:sz w:val="22"/>
          <w:szCs w:val="22"/>
        </w:rPr>
        <w:t>pdates are completed as needed throughout the year</w:t>
      </w:r>
      <w:r w:rsidR="00681241">
        <w:rPr>
          <w:rFonts w:asciiTheme="minorHAnsi" w:eastAsiaTheme="minorHAnsi" w:hAnsiTheme="minorHAnsi" w:cstheme="minorHAnsi"/>
          <w:sz w:val="22"/>
          <w:szCs w:val="22"/>
        </w:rPr>
        <w:t>, but at least once annually</w:t>
      </w:r>
      <w:r w:rsidR="007F61DB">
        <w:rPr>
          <w:rFonts w:asciiTheme="minorHAnsi" w:eastAsiaTheme="minorHAnsi" w:hAnsiTheme="minorHAnsi" w:cstheme="minorHAnsi"/>
          <w:sz w:val="22"/>
          <w:szCs w:val="22"/>
        </w:rPr>
        <w:t>. The OCPEH</w:t>
      </w:r>
      <w:r w:rsidR="00321351">
        <w:rPr>
          <w:rFonts w:asciiTheme="minorHAnsi" w:eastAsiaTheme="minorHAnsi" w:hAnsiTheme="minorHAnsi" w:cstheme="minorHAnsi"/>
          <w:sz w:val="22"/>
          <w:szCs w:val="22"/>
        </w:rPr>
        <w:t xml:space="preserve"> </w:t>
      </w:r>
      <w:r w:rsidR="00FC3EC2">
        <w:rPr>
          <w:rFonts w:asciiTheme="minorHAnsi" w:eastAsiaTheme="minorHAnsi" w:hAnsiTheme="minorHAnsi" w:cstheme="minorHAnsi"/>
          <w:sz w:val="22"/>
          <w:szCs w:val="22"/>
        </w:rPr>
        <w:t xml:space="preserve">Leadership </w:t>
      </w:r>
      <w:r w:rsidR="00FC3EC2">
        <w:rPr>
          <w:rFonts w:asciiTheme="minorHAnsi" w:eastAsiaTheme="minorHAnsi" w:hAnsiTheme="minorHAnsi" w:cstheme="minorHAnsi"/>
          <w:sz w:val="22"/>
          <w:szCs w:val="22"/>
        </w:rPr>
        <w:lastRenderedPageBreak/>
        <w:t xml:space="preserve">team </w:t>
      </w:r>
      <w:r w:rsidR="007F61DB">
        <w:rPr>
          <w:rFonts w:asciiTheme="minorHAnsi" w:eastAsiaTheme="minorHAnsi" w:hAnsiTheme="minorHAnsi" w:cstheme="minorHAnsi"/>
          <w:sz w:val="22"/>
          <w:szCs w:val="22"/>
        </w:rPr>
        <w:t xml:space="preserve">reviews </w:t>
      </w:r>
      <w:r w:rsidR="00B95603">
        <w:rPr>
          <w:rFonts w:asciiTheme="minorHAnsi" w:eastAsiaTheme="minorHAnsi" w:hAnsiTheme="minorHAnsi" w:cstheme="minorHAnsi"/>
          <w:sz w:val="22"/>
          <w:szCs w:val="22"/>
        </w:rPr>
        <w:t>recommend</w:t>
      </w:r>
      <w:r w:rsidR="00AE1C1B">
        <w:rPr>
          <w:rFonts w:asciiTheme="minorHAnsi" w:eastAsiaTheme="minorHAnsi" w:hAnsiTheme="minorHAnsi" w:cstheme="minorHAnsi"/>
          <w:sz w:val="22"/>
          <w:szCs w:val="22"/>
        </w:rPr>
        <w:t>ed</w:t>
      </w:r>
      <w:r w:rsidRPr="00797219">
        <w:rPr>
          <w:rFonts w:asciiTheme="minorHAnsi" w:eastAsiaTheme="minorHAnsi" w:hAnsiTheme="minorHAnsi" w:cstheme="minorHAnsi"/>
          <w:sz w:val="22"/>
          <w:szCs w:val="22"/>
        </w:rPr>
        <w:t xml:space="preserve"> update</w:t>
      </w:r>
      <w:r w:rsidR="003F1D61">
        <w:rPr>
          <w:rFonts w:asciiTheme="minorHAnsi" w:eastAsiaTheme="minorHAnsi" w:hAnsiTheme="minorHAnsi" w:cstheme="minorHAnsi"/>
          <w:sz w:val="22"/>
          <w:szCs w:val="22"/>
        </w:rPr>
        <w:t>s</w:t>
      </w:r>
      <w:r w:rsidRPr="00797219">
        <w:rPr>
          <w:rFonts w:asciiTheme="minorHAnsi" w:eastAsiaTheme="minorHAnsi" w:hAnsiTheme="minorHAnsi" w:cstheme="minorHAnsi"/>
          <w:sz w:val="22"/>
          <w:szCs w:val="22"/>
        </w:rPr>
        <w:t xml:space="preserve"> and revis</w:t>
      </w:r>
      <w:r w:rsidR="003F1D61">
        <w:rPr>
          <w:rFonts w:asciiTheme="minorHAnsi" w:eastAsiaTheme="minorHAnsi" w:hAnsiTheme="minorHAnsi" w:cstheme="minorHAnsi"/>
          <w:sz w:val="22"/>
          <w:szCs w:val="22"/>
        </w:rPr>
        <w:t>ions</w:t>
      </w:r>
      <w:r w:rsidRPr="00797219">
        <w:rPr>
          <w:rFonts w:asciiTheme="minorHAnsi" w:eastAsiaTheme="minorHAnsi" w:hAnsiTheme="minorHAnsi" w:cstheme="minorHAnsi"/>
          <w:sz w:val="22"/>
          <w:szCs w:val="22"/>
        </w:rPr>
        <w:t xml:space="preserve"> on an on-going basis as the actual application and practical experience of implementing a coordinated entry system and its design principles are refined and improved. </w:t>
      </w:r>
    </w:p>
    <w:p w:rsidR="00301EC1" w:rsidRDefault="00301EC1" w:rsidP="00321351">
      <w:pPr>
        <w:jc w:val="both"/>
        <w:rPr>
          <w:rFonts w:asciiTheme="minorHAnsi" w:eastAsia="Malgun Gothic" w:hAnsiTheme="minorHAnsi" w:cstheme="minorHAnsi"/>
          <w:sz w:val="22"/>
          <w:szCs w:val="22"/>
        </w:rPr>
      </w:pPr>
    </w:p>
    <w:p w:rsidR="00301EC1" w:rsidRPr="00321351" w:rsidRDefault="00301EC1" w:rsidP="00117B1F">
      <w:pPr>
        <w:pStyle w:val="ListParagraph"/>
        <w:numPr>
          <w:ilvl w:val="0"/>
          <w:numId w:val="28"/>
        </w:numPr>
        <w:jc w:val="both"/>
        <w:rPr>
          <w:rFonts w:asciiTheme="minorHAnsi" w:eastAsia="Malgun Gothic" w:hAnsiTheme="minorHAnsi" w:cstheme="minorHAnsi"/>
          <w:b/>
        </w:rPr>
      </w:pPr>
      <w:r w:rsidRPr="00321351">
        <w:rPr>
          <w:rFonts w:asciiTheme="minorHAnsi" w:eastAsia="Malgun Gothic" w:hAnsiTheme="minorHAnsi" w:cstheme="minorHAnsi"/>
          <w:b/>
        </w:rPr>
        <w:t>GUIDING PRINCIPLES</w:t>
      </w:r>
    </w:p>
    <w:p w:rsidR="00301EC1" w:rsidRDefault="00301EC1" w:rsidP="00321351">
      <w:pPr>
        <w:jc w:val="both"/>
        <w:rPr>
          <w:rFonts w:asciiTheme="minorHAnsi" w:eastAsia="Malgun Gothic" w:hAnsiTheme="minorHAnsi" w:cstheme="minorHAnsi"/>
          <w:sz w:val="22"/>
          <w:szCs w:val="22"/>
        </w:rPr>
      </w:pPr>
    </w:p>
    <w:p w:rsidR="003F1D61" w:rsidRPr="00A46CB3" w:rsidRDefault="003F1D61" w:rsidP="00321351">
      <w:pPr>
        <w:jc w:val="both"/>
        <w:rPr>
          <w:rFonts w:asciiTheme="minorHAnsi" w:eastAsia="Malgun Gothic" w:hAnsiTheme="minorHAnsi" w:cstheme="minorHAnsi"/>
          <w:sz w:val="22"/>
          <w:szCs w:val="22"/>
        </w:rPr>
      </w:pPr>
      <w:r>
        <w:rPr>
          <w:rFonts w:asciiTheme="minorHAnsi" w:eastAsia="Malgun Gothic" w:hAnsiTheme="minorHAnsi" w:cstheme="minorHAnsi"/>
          <w:sz w:val="22"/>
          <w:szCs w:val="22"/>
        </w:rPr>
        <w:t>Partnering agencies have agreed that the following principals constitute core values that shape and inform the OC Connect Coordinated Entry System.</w:t>
      </w:r>
    </w:p>
    <w:p w:rsidR="00321351" w:rsidRDefault="00321351" w:rsidP="00321351">
      <w:pPr>
        <w:ind w:left="720"/>
        <w:jc w:val="both"/>
        <w:rPr>
          <w:rFonts w:ascii="Calibri" w:eastAsia="Malgun Gothic" w:hAnsi="Calibri"/>
          <w:sz w:val="22"/>
          <w:szCs w:val="22"/>
        </w:rPr>
      </w:pPr>
    </w:p>
    <w:p w:rsidR="003F1D61" w:rsidRPr="00177121" w:rsidRDefault="003F1D61" w:rsidP="00117B1F">
      <w:pPr>
        <w:numPr>
          <w:ilvl w:val="0"/>
          <w:numId w:val="8"/>
        </w:numPr>
        <w:jc w:val="both"/>
        <w:rPr>
          <w:rFonts w:ascii="Calibri" w:eastAsia="Malgun Gothic" w:hAnsi="Calibri"/>
          <w:sz w:val="22"/>
          <w:szCs w:val="22"/>
        </w:rPr>
      </w:pPr>
      <w:r w:rsidRPr="00177121">
        <w:rPr>
          <w:rFonts w:ascii="Calibri" w:eastAsia="Malgun Gothic" w:hAnsi="Calibri"/>
          <w:sz w:val="22"/>
          <w:szCs w:val="22"/>
        </w:rPr>
        <w:t xml:space="preserve">OC Connect supports </w:t>
      </w:r>
      <w:r w:rsidRPr="00E14959">
        <w:rPr>
          <w:rFonts w:ascii="Calibri" w:eastAsia="Malgun Gothic" w:hAnsi="Calibri"/>
          <w:b/>
          <w:sz w:val="22"/>
          <w:szCs w:val="22"/>
        </w:rPr>
        <w:t>client choice</w:t>
      </w:r>
      <w:r>
        <w:rPr>
          <w:rFonts w:ascii="Calibri" w:eastAsia="Malgun Gothic" w:hAnsi="Calibri"/>
          <w:sz w:val="22"/>
          <w:szCs w:val="22"/>
        </w:rPr>
        <w:t>: p</w:t>
      </w:r>
      <w:r w:rsidRPr="00177121">
        <w:rPr>
          <w:rFonts w:ascii="Calibri" w:eastAsia="Malgun Gothic" w:hAnsi="Calibri"/>
          <w:sz w:val="22"/>
          <w:szCs w:val="22"/>
        </w:rPr>
        <w:t>articipants are freely allowed to decide what information they provide during the assessment process, to refuse to answer assessment questions</w:t>
      </w:r>
      <w:r w:rsidR="00AE1C1B">
        <w:rPr>
          <w:rFonts w:ascii="Calibri" w:eastAsia="Malgun Gothic" w:hAnsi="Calibri"/>
          <w:sz w:val="22"/>
          <w:szCs w:val="22"/>
        </w:rPr>
        <w:t>,</w:t>
      </w:r>
      <w:r w:rsidRPr="00177121">
        <w:rPr>
          <w:rFonts w:ascii="Calibri" w:eastAsia="Malgun Gothic" w:hAnsi="Calibri"/>
          <w:sz w:val="22"/>
          <w:szCs w:val="22"/>
        </w:rPr>
        <w:t xml:space="preserve"> </w:t>
      </w:r>
      <w:r w:rsidR="00AE1C1B">
        <w:rPr>
          <w:rFonts w:ascii="Calibri" w:eastAsia="Malgun Gothic" w:hAnsi="Calibri"/>
          <w:sz w:val="22"/>
          <w:szCs w:val="22"/>
        </w:rPr>
        <w:t>or</w:t>
      </w:r>
      <w:r w:rsidRPr="00177121">
        <w:rPr>
          <w:rFonts w:ascii="Calibri" w:eastAsia="Malgun Gothic" w:hAnsi="Calibri"/>
          <w:sz w:val="22"/>
          <w:szCs w:val="22"/>
        </w:rPr>
        <w:t xml:space="preserve"> to refuse housing and service options without retribution or limiting their access to other forms of assistance. </w:t>
      </w:r>
      <w:r>
        <w:rPr>
          <w:rFonts w:ascii="Calibri" w:eastAsia="Malgun Gothic" w:hAnsi="Calibri"/>
          <w:sz w:val="22"/>
          <w:szCs w:val="22"/>
        </w:rPr>
        <w:t xml:space="preserve">Clients can revoke digital consent at any point and for any reason. This element of privacy and choice is at the heart of the OC Connect system’s core standards.  </w:t>
      </w:r>
    </w:p>
    <w:p w:rsidR="003F1D61" w:rsidRPr="00177121" w:rsidRDefault="003F1D61" w:rsidP="00117B1F">
      <w:pPr>
        <w:numPr>
          <w:ilvl w:val="1"/>
          <w:numId w:val="8"/>
        </w:numPr>
        <w:jc w:val="both"/>
        <w:rPr>
          <w:rFonts w:ascii="Calibri" w:eastAsia="Malgun Gothic" w:hAnsi="Calibri"/>
          <w:sz w:val="22"/>
          <w:szCs w:val="22"/>
        </w:rPr>
      </w:pPr>
      <w:r w:rsidRPr="00177121">
        <w:rPr>
          <w:rFonts w:ascii="Calibri" w:eastAsia="Malgun Gothic" w:hAnsi="Calibri"/>
          <w:sz w:val="22"/>
          <w:szCs w:val="22"/>
        </w:rPr>
        <w:t xml:space="preserve">Participants </w:t>
      </w:r>
      <w:r w:rsidR="00AE1C1B">
        <w:rPr>
          <w:rFonts w:ascii="Calibri" w:eastAsia="Malgun Gothic" w:hAnsi="Calibri"/>
          <w:sz w:val="22"/>
          <w:szCs w:val="22"/>
        </w:rPr>
        <w:t xml:space="preserve">will remain on the </w:t>
      </w:r>
      <w:r>
        <w:rPr>
          <w:rFonts w:ascii="Calibri" w:eastAsia="Malgun Gothic" w:hAnsi="Calibri"/>
          <w:sz w:val="22"/>
          <w:szCs w:val="22"/>
        </w:rPr>
        <w:t>HOME Committee list</w:t>
      </w:r>
      <w:r w:rsidR="00321351">
        <w:rPr>
          <w:rFonts w:ascii="Calibri" w:eastAsia="Malgun Gothic" w:hAnsi="Calibri"/>
          <w:sz w:val="22"/>
          <w:szCs w:val="22"/>
        </w:rPr>
        <w:t xml:space="preserve"> </w:t>
      </w:r>
      <w:r w:rsidR="00AE1C1B">
        <w:rPr>
          <w:rFonts w:ascii="Calibri" w:eastAsia="Malgun Gothic" w:hAnsi="Calibri"/>
          <w:sz w:val="22"/>
          <w:szCs w:val="22"/>
        </w:rPr>
        <w:t>(</w:t>
      </w:r>
      <w:r>
        <w:rPr>
          <w:rFonts w:ascii="Calibri" w:eastAsia="Malgun Gothic" w:hAnsi="Calibri"/>
          <w:sz w:val="22"/>
          <w:szCs w:val="22"/>
        </w:rPr>
        <w:t>the</w:t>
      </w:r>
      <w:r w:rsidRPr="00177121">
        <w:rPr>
          <w:rFonts w:ascii="Calibri" w:eastAsia="Malgun Gothic" w:hAnsi="Calibri"/>
          <w:sz w:val="22"/>
          <w:szCs w:val="22"/>
        </w:rPr>
        <w:t xml:space="preserve"> coordi</w:t>
      </w:r>
      <w:r>
        <w:rPr>
          <w:rFonts w:ascii="Calibri" w:eastAsia="Malgun Gothic" w:hAnsi="Calibri"/>
          <w:sz w:val="22"/>
          <w:szCs w:val="22"/>
        </w:rPr>
        <w:t>nated entry prioritization list</w:t>
      </w:r>
      <w:r w:rsidR="00AE1C1B">
        <w:rPr>
          <w:rFonts w:ascii="Calibri" w:eastAsia="Malgun Gothic" w:hAnsi="Calibri"/>
          <w:sz w:val="22"/>
          <w:szCs w:val="22"/>
        </w:rPr>
        <w:t>)</w:t>
      </w:r>
      <w:r w:rsidRPr="00177121">
        <w:rPr>
          <w:rFonts w:ascii="Calibri" w:eastAsia="Malgun Gothic" w:hAnsi="Calibri"/>
          <w:sz w:val="22"/>
          <w:szCs w:val="22"/>
        </w:rPr>
        <w:t xml:space="preserve"> when they reject referral options.</w:t>
      </w:r>
    </w:p>
    <w:p w:rsidR="003F1D61" w:rsidRDefault="003F1D61" w:rsidP="00117B1F">
      <w:pPr>
        <w:numPr>
          <w:ilvl w:val="1"/>
          <w:numId w:val="8"/>
        </w:numPr>
        <w:jc w:val="both"/>
        <w:rPr>
          <w:rFonts w:ascii="Calibri" w:eastAsia="Malgun Gothic" w:hAnsi="Calibri"/>
          <w:sz w:val="22"/>
          <w:szCs w:val="22"/>
        </w:rPr>
      </w:pPr>
      <w:r w:rsidRPr="00177121">
        <w:rPr>
          <w:rFonts w:ascii="Calibri" w:eastAsia="Malgun Gothic" w:hAnsi="Calibri"/>
          <w:sz w:val="22"/>
          <w:szCs w:val="22"/>
        </w:rPr>
        <w:t>Programs may require participants to provide certain pieces of information to determine program eligibility only when the applicable program regulation requires the information to establish or document eligibility.</w:t>
      </w:r>
    </w:p>
    <w:p w:rsidR="00321351" w:rsidRDefault="00321351" w:rsidP="00321351">
      <w:pPr>
        <w:ind w:left="720"/>
        <w:jc w:val="both"/>
        <w:rPr>
          <w:rFonts w:ascii="Calibri" w:eastAsia="Malgun Gothic" w:hAnsi="Calibri"/>
          <w:sz w:val="22"/>
          <w:szCs w:val="22"/>
        </w:rPr>
      </w:pPr>
    </w:p>
    <w:p w:rsidR="003F1D61" w:rsidRPr="0086752F" w:rsidRDefault="003F1D61" w:rsidP="00117B1F">
      <w:pPr>
        <w:numPr>
          <w:ilvl w:val="0"/>
          <w:numId w:val="8"/>
        </w:numPr>
        <w:jc w:val="both"/>
        <w:rPr>
          <w:rFonts w:ascii="Calibri" w:eastAsia="Malgun Gothic" w:hAnsi="Calibri"/>
          <w:sz w:val="22"/>
          <w:szCs w:val="22"/>
        </w:rPr>
      </w:pPr>
      <w:r>
        <w:rPr>
          <w:rFonts w:ascii="Calibri" w:eastAsia="Malgun Gothic" w:hAnsi="Calibri"/>
          <w:sz w:val="22"/>
          <w:szCs w:val="22"/>
        </w:rPr>
        <w:t xml:space="preserve">OC Connect uses </w:t>
      </w:r>
      <w:r w:rsidRPr="00E14959">
        <w:rPr>
          <w:rFonts w:ascii="Calibri" w:eastAsia="Malgun Gothic" w:hAnsi="Calibri"/>
          <w:b/>
          <w:sz w:val="22"/>
          <w:szCs w:val="22"/>
        </w:rPr>
        <w:t>Housing First</w:t>
      </w:r>
      <w:r>
        <w:rPr>
          <w:rFonts w:ascii="Calibri" w:eastAsia="Malgun Gothic" w:hAnsi="Calibri"/>
          <w:sz w:val="22"/>
          <w:szCs w:val="22"/>
        </w:rPr>
        <w:t xml:space="preserve">, a principal that supports the fundamental importance of transitioning people experiencing homelessness </w:t>
      </w:r>
      <w:r w:rsidRPr="00E14959">
        <w:rPr>
          <w:rFonts w:ascii="Calibri" w:eastAsia="Malgun Gothic" w:hAnsi="Calibri"/>
          <w:sz w:val="22"/>
          <w:szCs w:val="22"/>
        </w:rPr>
        <w:t>back</w:t>
      </w:r>
      <w:r>
        <w:rPr>
          <w:rFonts w:ascii="Calibri" w:eastAsia="Malgun Gothic" w:hAnsi="Calibri"/>
          <w:sz w:val="22"/>
          <w:szCs w:val="22"/>
        </w:rPr>
        <w:t xml:space="preserve"> to permanent </w:t>
      </w:r>
      <w:r w:rsidRPr="0086752F">
        <w:rPr>
          <w:rFonts w:ascii="Calibri" w:eastAsia="Malgun Gothic" w:hAnsi="Calibri"/>
          <w:sz w:val="22"/>
          <w:szCs w:val="22"/>
        </w:rPr>
        <w:t>housing as quickly as possible and help</w:t>
      </w:r>
      <w:r w:rsidR="00AE1C1B">
        <w:rPr>
          <w:rFonts w:ascii="Calibri" w:eastAsia="Malgun Gothic" w:hAnsi="Calibri"/>
          <w:sz w:val="22"/>
          <w:szCs w:val="22"/>
        </w:rPr>
        <w:t xml:space="preserve"> </w:t>
      </w:r>
      <w:r w:rsidRPr="0086752F">
        <w:rPr>
          <w:rFonts w:ascii="Calibri" w:eastAsia="Malgun Gothic" w:hAnsi="Calibri"/>
          <w:sz w:val="22"/>
          <w:szCs w:val="22"/>
        </w:rPr>
        <w:t>people maintain housing</w:t>
      </w:r>
      <w:r>
        <w:rPr>
          <w:rFonts w:ascii="Calibri" w:eastAsia="Malgun Gothic" w:hAnsi="Calibri"/>
          <w:sz w:val="22"/>
          <w:szCs w:val="22"/>
        </w:rPr>
        <w:t>.</w:t>
      </w:r>
    </w:p>
    <w:p w:rsidR="00321351" w:rsidRDefault="00321351" w:rsidP="00321351">
      <w:pPr>
        <w:pStyle w:val="ListParagraph"/>
        <w:contextualSpacing/>
        <w:jc w:val="both"/>
        <w:rPr>
          <w:rFonts w:cs="Arial"/>
        </w:rPr>
      </w:pPr>
    </w:p>
    <w:p w:rsidR="003F1D61" w:rsidRPr="0086752F" w:rsidRDefault="003F1D61" w:rsidP="00117B1F">
      <w:pPr>
        <w:pStyle w:val="ListParagraph"/>
        <w:numPr>
          <w:ilvl w:val="0"/>
          <w:numId w:val="8"/>
        </w:numPr>
        <w:contextualSpacing/>
        <w:jc w:val="both"/>
        <w:rPr>
          <w:rFonts w:cs="Arial"/>
        </w:rPr>
      </w:pPr>
      <w:r w:rsidRPr="0086752F">
        <w:rPr>
          <w:rFonts w:cs="Arial"/>
        </w:rPr>
        <w:t xml:space="preserve">OC Connect uses </w:t>
      </w:r>
      <w:r w:rsidRPr="0086752F">
        <w:rPr>
          <w:rFonts w:cs="Arial"/>
          <w:b/>
        </w:rPr>
        <w:t>prioritization</w:t>
      </w:r>
      <w:r w:rsidRPr="0086752F">
        <w:rPr>
          <w:rFonts w:cs="Arial"/>
        </w:rPr>
        <w:t xml:space="preserve">: allocating limited housing resources, including Rapid Re-Housing and Permanent Supportive Housing, to households </w:t>
      </w:r>
      <w:r>
        <w:rPr>
          <w:rFonts w:cs="Arial"/>
        </w:rPr>
        <w:t xml:space="preserve">with the highest service need </w:t>
      </w:r>
      <w:r w:rsidRPr="0086752F">
        <w:rPr>
          <w:rFonts w:cs="Arial"/>
        </w:rPr>
        <w:t>in our community</w:t>
      </w:r>
      <w:r>
        <w:rPr>
          <w:rFonts w:cs="Arial"/>
        </w:rPr>
        <w:t>.</w:t>
      </w:r>
    </w:p>
    <w:p w:rsidR="00321351" w:rsidRDefault="00321351" w:rsidP="00321351">
      <w:pPr>
        <w:pStyle w:val="ListParagraph"/>
        <w:contextualSpacing/>
        <w:jc w:val="both"/>
        <w:rPr>
          <w:rFonts w:cs="Arial"/>
        </w:rPr>
      </w:pPr>
    </w:p>
    <w:p w:rsidR="003F1D61" w:rsidRPr="0086752F" w:rsidRDefault="003F1D61" w:rsidP="00117B1F">
      <w:pPr>
        <w:pStyle w:val="ListParagraph"/>
        <w:numPr>
          <w:ilvl w:val="0"/>
          <w:numId w:val="8"/>
        </w:numPr>
        <w:contextualSpacing/>
        <w:jc w:val="both"/>
        <w:rPr>
          <w:rFonts w:cs="Arial"/>
        </w:rPr>
      </w:pPr>
      <w:r w:rsidRPr="0086752F">
        <w:rPr>
          <w:rFonts w:cs="Arial"/>
        </w:rPr>
        <w:t xml:space="preserve">OC Connect </w:t>
      </w:r>
      <w:r w:rsidRPr="00DF27A6">
        <w:rPr>
          <w:rFonts w:eastAsia="Malgun Gothic"/>
          <w:b/>
        </w:rPr>
        <w:t>applies a consistent process throughout the community</w:t>
      </w:r>
      <w:r w:rsidRPr="009B3382">
        <w:rPr>
          <w:rFonts w:eastAsia="Malgun Gothic"/>
        </w:rPr>
        <w:t xml:space="preserve"> to achieve fair, equitable, and equal access to </w:t>
      </w:r>
      <w:r>
        <w:rPr>
          <w:rFonts w:eastAsia="Malgun Gothic"/>
        </w:rPr>
        <w:t xml:space="preserve">homeless programs and </w:t>
      </w:r>
      <w:r w:rsidRPr="009B3382">
        <w:rPr>
          <w:rFonts w:eastAsia="Malgun Gothic"/>
        </w:rPr>
        <w:t xml:space="preserve">services within </w:t>
      </w:r>
      <w:r>
        <w:rPr>
          <w:rFonts w:eastAsia="Malgun Gothic"/>
        </w:rPr>
        <w:t>Orange County</w:t>
      </w:r>
      <w:r w:rsidR="00AE1C1B">
        <w:rPr>
          <w:rFonts w:eastAsia="Malgun Gothic"/>
        </w:rPr>
        <w:t>.</w:t>
      </w:r>
    </w:p>
    <w:p w:rsidR="00321351" w:rsidRDefault="00321351" w:rsidP="00321351">
      <w:pPr>
        <w:ind w:left="720"/>
        <w:jc w:val="both"/>
        <w:rPr>
          <w:rFonts w:ascii="Calibri" w:eastAsia="Malgun Gothic" w:hAnsi="Calibri"/>
          <w:sz w:val="22"/>
          <w:szCs w:val="22"/>
        </w:rPr>
      </w:pPr>
    </w:p>
    <w:p w:rsidR="003F1D61" w:rsidRPr="00321351" w:rsidRDefault="003F1D61" w:rsidP="00117B1F">
      <w:pPr>
        <w:numPr>
          <w:ilvl w:val="0"/>
          <w:numId w:val="8"/>
        </w:numPr>
        <w:jc w:val="both"/>
        <w:rPr>
          <w:rFonts w:ascii="Calibri" w:eastAsia="Malgun Gothic" w:hAnsi="Calibri"/>
          <w:sz w:val="22"/>
          <w:szCs w:val="22"/>
        </w:rPr>
      </w:pPr>
      <w:r w:rsidRPr="009B3382">
        <w:rPr>
          <w:rFonts w:ascii="Calibri" w:eastAsia="Malgun Gothic" w:hAnsi="Calibri"/>
          <w:sz w:val="22"/>
          <w:szCs w:val="22"/>
        </w:rPr>
        <w:t xml:space="preserve">OC Connect </w:t>
      </w:r>
      <w:r w:rsidRPr="00DF27A6">
        <w:rPr>
          <w:rFonts w:ascii="Calibri" w:eastAsia="Malgun Gothic" w:hAnsi="Calibri"/>
          <w:b/>
          <w:sz w:val="22"/>
          <w:szCs w:val="22"/>
        </w:rPr>
        <w:t>will not screen people out of the coordinated entry process due to perceived barriers</w:t>
      </w:r>
      <w:r w:rsidRPr="009B3382">
        <w:rPr>
          <w:rFonts w:ascii="Calibri" w:eastAsia="Malgun Gothic" w:hAnsi="Calibri"/>
          <w:sz w:val="22"/>
          <w:szCs w:val="22"/>
        </w:rPr>
        <w:t xml:space="preserve"> to housing or services, including, but not limited to </w:t>
      </w:r>
      <w:r w:rsidRPr="00321351">
        <w:rPr>
          <w:rFonts w:ascii="Calibri" w:eastAsia="Malgun Gothic" w:hAnsi="Calibri"/>
          <w:sz w:val="22"/>
          <w:szCs w:val="22"/>
        </w:rPr>
        <w:t>too little or no income, active substance use or a history of substance use, domestic violence history, resistance to receiving services, the type or extent of disability-related services or supports that are needed, history of evictions or poor credit, lease violations or history of not being a leaseholder, or criminal record.</w:t>
      </w:r>
    </w:p>
    <w:p w:rsidR="00321351" w:rsidRDefault="00321351" w:rsidP="00321351">
      <w:pPr>
        <w:ind w:left="720"/>
        <w:jc w:val="both"/>
        <w:rPr>
          <w:rFonts w:ascii="Calibri" w:eastAsia="Malgun Gothic" w:hAnsi="Calibri"/>
          <w:sz w:val="22"/>
          <w:szCs w:val="22"/>
        </w:rPr>
      </w:pPr>
    </w:p>
    <w:p w:rsidR="003F1D61" w:rsidRDefault="003F1D61" w:rsidP="00117B1F">
      <w:pPr>
        <w:numPr>
          <w:ilvl w:val="0"/>
          <w:numId w:val="8"/>
        </w:numPr>
        <w:jc w:val="both"/>
        <w:rPr>
          <w:rFonts w:ascii="Calibri" w:eastAsia="Malgun Gothic" w:hAnsi="Calibri"/>
          <w:sz w:val="22"/>
          <w:szCs w:val="22"/>
        </w:rPr>
      </w:pPr>
      <w:r w:rsidRPr="00B04DF1">
        <w:rPr>
          <w:rFonts w:ascii="Calibri" w:eastAsia="Malgun Gothic" w:hAnsi="Calibri"/>
          <w:sz w:val="22"/>
          <w:szCs w:val="22"/>
        </w:rPr>
        <w:t xml:space="preserve">OC Connect </w:t>
      </w:r>
      <w:r w:rsidRPr="00DF27A6">
        <w:rPr>
          <w:rFonts w:ascii="Calibri" w:eastAsia="Malgun Gothic" w:hAnsi="Calibri"/>
          <w:b/>
          <w:sz w:val="22"/>
          <w:szCs w:val="22"/>
        </w:rPr>
        <w:t>does not require disclosure of specific disabilities or diagnosis</w:t>
      </w:r>
      <w:r>
        <w:rPr>
          <w:rFonts w:ascii="Calibri" w:eastAsia="Malgun Gothic" w:hAnsi="Calibri"/>
          <w:sz w:val="22"/>
          <w:szCs w:val="22"/>
        </w:rPr>
        <w:t xml:space="preserve"> – this </w:t>
      </w:r>
      <w:r w:rsidRPr="00B04DF1">
        <w:rPr>
          <w:rFonts w:ascii="Calibri" w:eastAsia="Malgun Gothic" w:hAnsi="Calibri"/>
          <w:sz w:val="22"/>
          <w:szCs w:val="22"/>
        </w:rPr>
        <w:t>information may only be obtained for purposes of determining program eligibility to make appropriate referrals.</w:t>
      </w:r>
    </w:p>
    <w:p w:rsidR="00A77A7E" w:rsidRPr="002A0277" w:rsidRDefault="00A77A7E" w:rsidP="00321351">
      <w:pPr>
        <w:jc w:val="both"/>
        <w:rPr>
          <w:rFonts w:asciiTheme="minorHAnsi" w:eastAsia="Malgun Gothic" w:hAnsiTheme="minorHAnsi"/>
          <w:sz w:val="22"/>
          <w:szCs w:val="22"/>
          <w:highlight w:val="green"/>
        </w:rPr>
      </w:pPr>
    </w:p>
    <w:p w:rsidR="000B0D59" w:rsidRPr="00321351" w:rsidRDefault="003916FC" w:rsidP="00117B1F">
      <w:pPr>
        <w:pStyle w:val="ListParagraph"/>
        <w:numPr>
          <w:ilvl w:val="0"/>
          <w:numId w:val="28"/>
        </w:numPr>
        <w:jc w:val="both"/>
        <w:rPr>
          <w:rFonts w:asciiTheme="minorHAnsi" w:eastAsia="Malgun Gothic" w:hAnsiTheme="minorHAnsi"/>
          <w:b/>
        </w:rPr>
      </w:pPr>
      <w:r w:rsidRPr="00321351">
        <w:rPr>
          <w:rFonts w:asciiTheme="minorHAnsi" w:eastAsia="Malgun Gothic" w:hAnsiTheme="minorHAnsi"/>
          <w:b/>
        </w:rPr>
        <w:t>DEFINITIONS</w:t>
      </w:r>
    </w:p>
    <w:p w:rsidR="000B0D59" w:rsidRDefault="000B0D59" w:rsidP="00321351">
      <w:pPr>
        <w:jc w:val="both"/>
        <w:rPr>
          <w:rFonts w:asciiTheme="minorHAnsi" w:eastAsia="Malgun Gothic" w:hAnsiTheme="minorHAnsi"/>
          <w:sz w:val="22"/>
          <w:szCs w:val="22"/>
        </w:rPr>
      </w:pPr>
    </w:p>
    <w:p w:rsidR="0065563C" w:rsidRPr="00E42666" w:rsidRDefault="0065563C" w:rsidP="00321351">
      <w:pPr>
        <w:jc w:val="both"/>
        <w:rPr>
          <w:rFonts w:ascii="Calibri" w:hAnsi="Calibri"/>
          <w:sz w:val="22"/>
          <w:szCs w:val="22"/>
        </w:rPr>
      </w:pPr>
      <w:bookmarkStart w:id="1" w:name="_Toc458686715"/>
      <w:r w:rsidRPr="0065563C">
        <w:rPr>
          <w:rFonts w:ascii="Calibri" w:hAnsi="Calibri"/>
          <w:sz w:val="22"/>
          <w:szCs w:val="22"/>
        </w:rPr>
        <w:t xml:space="preserve">For the purposes of this document, for those definitions identified in this section as a HUD Definition, the </w:t>
      </w:r>
      <w:r w:rsidRPr="00E42666">
        <w:rPr>
          <w:rFonts w:ascii="Calibri" w:hAnsi="Calibri"/>
          <w:sz w:val="22"/>
          <w:szCs w:val="22"/>
        </w:rPr>
        <w:t xml:space="preserve">actual definition provided by HUD shall supersede those enumerated in this document.   </w:t>
      </w:r>
    </w:p>
    <w:p w:rsidR="0065563C" w:rsidRPr="00E42666" w:rsidRDefault="0065563C" w:rsidP="00321351">
      <w:pPr>
        <w:jc w:val="both"/>
        <w:rPr>
          <w:rFonts w:ascii="Calibri" w:hAnsi="Calibri"/>
          <w:sz w:val="22"/>
          <w:szCs w:val="22"/>
        </w:rPr>
      </w:pPr>
      <w:bookmarkStart w:id="2" w:name="_Toc458686716"/>
      <w:bookmarkEnd w:id="1"/>
    </w:p>
    <w:p w:rsidR="0065563C" w:rsidRPr="00E42666" w:rsidRDefault="0065563C" w:rsidP="00321351">
      <w:pPr>
        <w:jc w:val="both"/>
        <w:rPr>
          <w:rFonts w:ascii="Calibri" w:hAnsi="Calibri"/>
          <w:sz w:val="22"/>
          <w:szCs w:val="22"/>
        </w:rPr>
      </w:pPr>
      <w:r w:rsidRPr="00E42666">
        <w:rPr>
          <w:rFonts w:ascii="Calibri" w:hAnsi="Calibri"/>
          <w:sz w:val="22"/>
          <w:szCs w:val="22"/>
        </w:rPr>
        <w:t xml:space="preserve">Chronically Homeless </w:t>
      </w:r>
      <w:r w:rsidRPr="00E42666">
        <w:rPr>
          <w:rFonts w:ascii="Calibri" w:hAnsi="Calibri"/>
          <w:i/>
          <w:sz w:val="22"/>
          <w:szCs w:val="22"/>
        </w:rPr>
        <w:t>(HUD Definition)</w:t>
      </w:r>
      <w:bookmarkEnd w:id="2"/>
      <w:r w:rsidRPr="00E42666">
        <w:rPr>
          <w:rFonts w:ascii="Calibri" w:hAnsi="Calibri"/>
          <w:sz w:val="22"/>
          <w:szCs w:val="22"/>
        </w:rPr>
        <w:t xml:space="preserve"> </w:t>
      </w:r>
    </w:p>
    <w:p w:rsidR="0065563C" w:rsidRPr="00E42666" w:rsidRDefault="0065563C" w:rsidP="00321351">
      <w:pPr>
        <w:jc w:val="both"/>
        <w:rPr>
          <w:rFonts w:ascii="Calibri" w:hAnsi="Calibri"/>
          <w:sz w:val="22"/>
          <w:szCs w:val="22"/>
        </w:rPr>
      </w:pPr>
      <w:r w:rsidRPr="00E42666">
        <w:rPr>
          <w:rFonts w:ascii="Calibri" w:hAnsi="Calibri"/>
          <w:sz w:val="22"/>
          <w:szCs w:val="22"/>
        </w:rPr>
        <w:t>A person who:</w:t>
      </w:r>
    </w:p>
    <w:p w:rsidR="0065563C" w:rsidRPr="00E42666" w:rsidRDefault="0065563C" w:rsidP="00117B1F">
      <w:pPr>
        <w:numPr>
          <w:ilvl w:val="0"/>
          <w:numId w:val="10"/>
        </w:numPr>
        <w:spacing w:after="200" w:line="276" w:lineRule="auto"/>
        <w:jc w:val="both"/>
        <w:rPr>
          <w:rFonts w:ascii="Calibri" w:hAnsi="Calibri"/>
          <w:sz w:val="22"/>
          <w:szCs w:val="22"/>
        </w:rPr>
      </w:pPr>
      <w:r w:rsidRPr="00E42666">
        <w:rPr>
          <w:rFonts w:ascii="Calibri" w:hAnsi="Calibri"/>
          <w:sz w:val="22"/>
          <w:szCs w:val="22"/>
        </w:rPr>
        <w:t xml:space="preserve">Is homeless and lives in a place not meant for human habitation, a safe haven, or in an emergency shelter; and </w:t>
      </w:r>
    </w:p>
    <w:p w:rsidR="0065563C" w:rsidRPr="00E42666" w:rsidRDefault="0065563C" w:rsidP="00117B1F">
      <w:pPr>
        <w:numPr>
          <w:ilvl w:val="1"/>
          <w:numId w:val="10"/>
        </w:numPr>
        <w:spacing w:after="200" w:line="276" w:lineRule="auto"/>
        <w:jc w:val="both"/>
        <w:rPr>
          <w:rFonts w:ascii="Calibri" w:hAnsi="Calibri"/>
          <w:sz w:val="22"/>
          <w:szCs w:val="22"/>
        </w:rPr>
      </w:pPr>
      <w:r w:rsidRPr="00E42666">
        <w:rPr>
          <w:rFonts w:ascii="Calibri" w:hAnsi="Calibri"/>
          <w:sz w:val="22"/>
          <w:szCs w:val="22"/>
        </w:rPr>
        <w:lastRenderedPageBreak/>
        <w:t xml:space="preserve">Has been homeless and living or residing in a place not meant for human habitation, a safe haven, or in an emergency shelter continuously for at least one year or on at least four separate occasions in the last three years, where the cumulative total of the four occasions is at least one year. Stays in institutions of 90 days or less will not constitute a break in homelessness, but rather such stays are included in the cumulative total; and </w:t>
      </w:r>
    </w:p>
    <w:p w:rsidR="0065563C" w:rsidRPr="00E42666" w:rsidRDefault="0065563C" w:rsidP="00117B1F">
      <w:pPr>
        <w:numPr>
          <w:ilvl w:val="1"/>
          <w:numId w:val="10"/>
        </w:numPr>
        <w:spacing w:after="200" w:line="276" w:lineRule="auto"/>
        <w:jc w:val="both"/>
        <w:rPr>
          <w:rFonts w:ascii="Calibri" w:hAnsi="Calibri"/>
          <w:sz w:val="22"/>
          <w:szCs w:val="22"/>
        </w:rPr>
      </w:pPr>
      <w:r w:rsidRPr="00E42666">
        <w:rPr>
          <w:rFonts w:ascii="Calibri" w:hAnsi="Calibri"/>
          <w:sz w:val="22"/>
          <w:szCs w:val="22"/>
        </w:rPr>
        <w:t xml:space="preserve">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 </w:t>
      </w:r>
    </w:p>
    <w:p w:rsidR="0065563C" w:rsidRPr="00E42666" w:rsidRDefault="0065563C" w:rsidP="00117B1F">
      <w:pPr>
        <w:numPr>
          <w:ilvl w:val="0"/>
          <w:numId w:val="10"/>
        </w:numPr>
        <w:spacing w:after="200" w:line="276" w:lineRule="auto"/>
        <w:jc w:val="both"/>
        <w:rPr>
          <w:rFonts w:ascii="Calibri" w:hAnsi="Calibri"/>
          <w:sz w:val="22"/>
          <w:szCs w:val="22"/>
        </w:rPr>
      </w:pPr>
      <w:r w:rsidRPr="00E42666">
        <w:rPr>
          <w:rFonts w:ascii="Calibri" w:hAnsi="Calibri"/>
          <w:sz w:val="22"/>
          <w:szCs w:val="22"/>
        </w:rPr>
        <w:t xml:space="preserve">Has been residing in an institutional care facility, including a jail, substance abuse or mental health treatment facility, hospital, or other similar facility, for fewer than 90 days and met all the criteria in paragraph (1) of this definition, before entering that facility; or </w:t>
      </w:r>
    </w:p>
    <w:p w:rsidR="0065563C" w:rsidRPr="00E42666" w:rsidRDefault="0065563C" w:rsidP="00117B1F">
      <w:pPr>
        <w:numPr>
          <w:ilvl w:val="0"/>
          <w:numId w:val="10"/>
        </w:numPr>
        <w:spacing w:after="200" w:line="276" w:lineRule="auto"/>
        <w:jc w:val="both"/>
        <w:rPr>
          <w:rFonts w:ascii="Calibri" w:hAnsi="Calibri"/>
          <w:sz w:val="22"/>
          <w:szCs w:val="22"/>
        </w:rPr>
      </w:pPr>
      <w:r w:rsidRPr="00E42666">
        <w:rPr>
          <w:rFonts w:ascii="Calibri" w:hAnsi="Calibri"/>
          <w:sz w:val="22"/>
          <w:szCs w:val="22"/>
        </w:rPr>
        <w:t>Meets all of the criteria in paragraph (1) of this definition.</w:t>
      </w:r>
    </w:p>
    <w:p w:rsidR="0065563C" w:rsidRPr="00E42666" w:rsidRDefault="0065563C" w:rsidP="00321351">
      <w:pPr>
        <w:jc w:val="both"/>
        <w:rPr>
          <w:rFonts w:ascii="Calibri" w:hAnsi="Calibri"/>
          <w:i/>
          <w:sz w:val="22"/>
          <w:szCs w:val="22"/>
        </w:rPr>
      </w:pPr>
      <w:bookmarkStart w:id="3" w:name="_Toc458686717"/>
      <w:r w:rsidRPr="00E42666">
        <w:rPr>
          <w:rFonts w:ascii="Calibri" w:hAnsi="Calibri"/>
          <w:i/>
          <w:sz w:val="22"/>
          <w:szCs w:val="22"/>
        </w:rPr>
        <w:t xml:space="preserve">Chronically Homeless Summary: A person who’s lived in a safe haven, an emergency shelter or some other location not fit for human habitation for at least a year. This person might have a substance abuse or mental health issue (or more than one issue), and he or she might have even lived for 90 days or less – on several occasions – in a rehabilitation facility a jail or another institutional setting. </w:t>
      </w:r>
    </w:p>
    <w:p w:rsidR="0065563C" w:rsidRPr="00E42666" w:rsidRDefault="0065563C" w:rsidP="00321351">
      <w:pPr>
        <w:jc w:val="both"/>
        <w:rPr>
          <w:rFonts w:ascii="Calibri" w:hAnsi="Calibri"/>
          <w:sz w:val="22"/>
          <w:szCs w:val="22"/>
        </w:rPr>
      </w:pPr>
      <w:bookmarkStart w:id="4" w:name="_Toc458686719"/>
      <w:bookmarkEnd w:id="3"/>
    </w:p>
    <w:p w:rsidR="0065563C" w:rsidRPr="00E42666" w:rsidRDefault="0065563C" w:rsidP="00321351">
      <w:pPr>
        <w:jc w:val="both"/>
        <w:rPr>
          <w:rFonts w:ascii="Calibri" w:hAnsi="Calibri"/>
          <w:sz w:val="22"/>
          <w:szCs w:val="22"/>
        </w:rPr>
      </w:pPr>
      <w:r w:rsidRPr="00E42666">
        <w:rPr>
          <w:rFonts w:ascii="Calibri" w:hAnsi="Calibri"/>
          <w:sz w:val="22"/>
          <w:szCs w:val="22"/>
        </w:rPr>
        <w:t xml:space="preserve">Literally Homeless </w:t>
      </w:r>
      <w:r w:rsidRPr="00E42666">
        <w:rPr>
          <w:rFonts w:ascii="Calibri" w:hAnsi="Calibri"/>
          <w:i/>
          <w:sz w:val="22"/>
          <w:szCs w:val="22"/>
        </w:rPr>
        <w:t>(HUD Homeless Definition Category 1)</w:t>
      </w:r>
      <w:bookmarkEnd w:id="4"/>
      <w:r w:rsidRPr="00E42666">
        <w:rPr>
          <w:rFonts w:ascii="Calibri" w:hAnsi="Calibri"/>
          <w:sz w:val="22"/>
          <w:szCs w:val="22"/>
        </w:rPr>
        <w:t xml:space="preserve"> </w:t>
      </w:r>
    </w:p>
    <w:p w:rsidR="0065563C" w:rsidRPr="00E42666" w:rsidRDefault="0065563C" w:rsidP="00321351">
      <w:pPr>
        <w:jc w:val="both"/>
        <w:rPr>
          <w:rFonts w:ascii="Calibri" w:hAnsi="Calibri"/>
          <w:sz w:val="22"/>
          <w:szCs w:val="22"/>
        </w:rPr>
      </w:pPr>
      <w:r w:rsidRPr="00E42666">
        <w:rPr>
          <w:rFonts w:ascii="Calibri" w:hAnsi="Calibri"/>
          <w:sz w:val="22"/>
          <w:szCs w:val="22"/>
        </w:rPr>
        <w:t>A person who lacks a fixed, regular, and adequate nighttime residence</w:t>
      </w:r>
    </w:p>
    <w:p w:rsidR="0065563C" w:rsidRPr="00E42666" w:rsidRDefault="0065563C" w:rsidP="00117B1F">
      <w:pPr>
        <w:numPr>
          <w:ilvl w:val="0"/>
          <w:numId w:val="12"/>
        </w:numPr>
        <w:spacing w:after="200" w:line="276" w:lineRule="auto"/>
        <w:jc w:val="both"/>
        <w:rPr>
          <w:rFonts w:ascii="Calibri" w:hAnsi="Calibri"/>
          <w:sz w:val="22"/>
          <w:szCs w:val="22"/>
        </w:rPr>
      </w:pPr>
      <w:r w:rsidRPr="00E42666">
        <w:rPr>
          <w:rFonts w:ascii="Calibri" w:hAnsi="Calibri"/>
          <w:sz w:val="22"/>
          <w:szCs w:val="22"/>
        </w:rPr>
        <w:t>An individual with a primary nighttime residence that is a public or private place not designed for or ordinarily used as a regular sleeping accommodation for human beings, including a car, park, abandoned building, bus or train station, airport, camping ground; or</w:t>
      </w:r>
    </w:p>
    <w:p w:rsidR="0065563C" w:rsidRPr="00E42666" w:rsidRDefault="0065563C" w:rsidP="00117B1F">
      <w:pPr>
        <w:numPr>
          <w:ilvl w:val="0"/>
          <w:numId w:val="12"/>
        </w:numPr>
        <w:spacing w:after="200" w:line="276" w:lineRule="auto"/>
        <w:jc w:val="both"/>
        <w:rPr>
          <w:rFonts w:ascii="Calibri" w:hAnsi="Calibri"/>
          <w:sz w:val="22"/>
          <w:szCs w:val="22"/>
        </w:rPr>
      </w:pPr>
      <w:r w:rsidRPr="00E42666">
        <w:rPr>
          <w:rFonts w:ascii="Calibri" w:hAnsi="Calibri"/>
          <w:sz w:val="22"/>
          <w:szCs w:val="22"/>
        </w:rPr>
        <w:t>An individual living in a supervised publicly or privately operated shelter designated to provide temporary living arrangements (including congregate shelters, transitional housing, and hotels and motels paid for by charitable organizations or by federal, state, or local government program for low-income individual); or</w:t>
      </w:r>
    </w:p>
    <w:p w:rsidR="0065563C" w:rsidRPr="00E42666" w:rsidRDefault="0065563C" w:rsidP="00117B1F">
      <w:pPr>
        <w:numPr>
          <w:ilvl w:val="0"/>
          <w:numId w:val="12"/>
        </w:numPr>
        <w:spacing w:after="200" w:line="276" w:lineRule="auto"/>
        <w:jc w:val="both"/>
        <w:rPr>
          <w:rFonts w:ascii="Calibri" w:hAnsi="Calibri"/>
          <w:sz w:val="22"/>
          <w:szCs w:val="22"/>
        </w:rPr>
      </w:pPr>
      <w:r w:rsidRPr="00E42666">
        <w:rPr>
          <w:rFonts w:ascii="Calibri" w:hAnsi="Calibri"/>
          <w:sz w:val="22"/>
          <w:szCs w:val="22"/>
        </w:rPr>
        <w:t>An individual who is exiting an institution where he or she resided for 90 days or less and who resided in an emergency shelter or place not meant for human habitation immediately before entering that institution.</w:t>
      </w:r>
    </w:p>
    <w:p w:rsidR="0065563C" w:rsidRPr="00E42666" w:rsidRDefault="0065563C" w:rsidP="00321351">
      <w:pPr>
        <w:jc w:val="both"/>
        <w:rPr>
          <w:rFonts w:ascii="Calibri" w:hAnsi="Calibri"/>
          <w:i/>
          <w:sz w:val="22"/>
          <w:szCs w:val="22"/>
        </w:rPr>
      </w:pPr>
      <w:r w:rsidRPr="00E42666">
        <w:rPr>
          <w:rFonts w:ascii="Calibri" w:hAnsi="Calibri"/>
          <w:i/>
          <w:sz w:val="22"/>
          <w:szCs w:val="22"/>
        </w:rPr>
        <w:t>Literally Homeless Summary:</w:t>
      </w:r>
      <w:r w:rsidRPr="00E42666">
        <w:rPr>
          <w:rFonts w:ascii="Calibri" w:hAnsi="Calibri"/>
          <w:sz w:val="22"/>
          <w:szCs w:val="22"/>
        </w:rPr>
        <w:t xml:space="preserve"> </w:t>
      </w:r>
      <w:r w:rsidRPr="00E42666">
        <w:rPr>
          <w:rFonts w:ascii="Calibri" w:hAnsi="Calibri"/>
          <w:i/>
          <w:sz w:val="22"/>
          <w:szCs w:val="22"/>
        </w:rPr>
        <w:t>A person who’s lived in a public or private place that’s not typically used as a place for people to sleep, such as a car, a park or a bus station. This term might also describe a person who’s living in a public or private shelter. A person who lived in such a place and then entered an institution (jail, substance abuse or mental health facility) for 90 days or less would also be considered “literally homeless” when he or she exited that institution.</w:t>
      </w:r>
    </w:p>
    <w:p w:rsidR="0065563C" w:rsidRPr="00E42666" w:rsidRDefault="0065563C" w:rsidP="00321351">
      <w:pPr>
        <w:jc w:val="both"/>
        <w:rPr>
          <w:rFonts w:ascii="Calibri" w:hAnsi="Calibri"/>
          <w:sz w:val="22"/>
          <w:szCs w:val="22"/>
        </w:rPr>
      </w:pPr>
    </w:p>
    <w:p w:rsidR="0065563C" w:rsidRPr="00E42666" w:rsidRDefault="0065563C" w:rsidP="00321351">
      <w:pPr>
        <w:jc w:val="both"/>
        <w:rPr>
          <w:rFonts w:ascii="Calibri" w:hAnsi="Calibri"/>
          <w:sz w:val="22"/>
          <w:szCs w:val="22"/>
        </w:rPr>
      </w:pPr>
      <w:r w:rsidRPr="00E42666">
        <w:rPr>
          <w:rFonts w:ascii="Calibri" w:hAnsi="Calibri"/>
          <w:sz w:val="22"/>
          <w:szCs w:val="22"/>
        </w:rPr>
        <w:t xml:space="preserve">At imminent risk of homelessness </w:t>
      </w:r>
      <w:r w:rsidRPr="00E42666">
        <w:rPr>
          <w:rFonts w:ascii="Calibri" w:hAnsi="Calibri"/>
          <w:i/>
          <w:sz w:val="22"/>
          <w:szCs w:val="22"/>
        </w:rPr>
        <w:t>(HUD Homeless Definition Category 2)</w:t>
      </w:r>
      <w:r w:rsidRPr="00E42666">
        <w:rPr>
          <w:rFonts w:ascii="Calibri" w:hAnsi="Calibri"/>
          <w:sz w:val="22"/>
          <w:szCs w:val="22"/>
        </w:rPr>
        <w:t xml:space="preserve"> </w:t>
      </w:r>
    </w:p>
    <w:p w:rsidR="0065563C" w:rsidRPr="00E42666" w:rsidRDefault="0065563C" w:rsidP="00321351">
      <w:pPr>
        <w:jc w:val="both"/>
        <w:rPr>
          <w:rFonts w:ascii="Calibri" w:hAnsi="Calibri"/>
          <w:sz w:val="22"/>
          <w:szCs w:val="22"/>
        </w:rPr>
      </w:pPr>
      <w:r w:rsidRPr="00E42666">
        <w:rPr>
          <w:rFonts w:ascii="Calibri" w:hAnsi="Calibri"/>
          <w:sz w:val="22"/>
          <w:szCs w:val="22"/>
        </w:rPr>
        <w:t>A person who will imminently lose their housing (within 14 days) and become literally homeless</w:t>
      </w:r>
    </w:p>
    <w:p w:rsidR="0065563C" w:rsidRPr="00E42666" w:rsidRDefault="0065563C" w:rsidP="00321351">
      <w:pPr>
        <w:jc w:val="both"/>
        <w:rPr>
          <w:rFonts w:ascii="Calibri" w:hAnsi="Calibri"/>
          <w:i/>
          <w:sz w:val="22"/>
          <w:szCs w:val="22"/>
        </w:rPr>
      </w:pPr>
      <w:bookmarkStart w:id="5" w:name="_Toc458686721"/>
      <w:r w:rsidRPr="00E42666">
        <w:rPr>
          <w:rFonts w:ascii="Calibri" w:hAnsi="Calibri"/>
          <w:sz w:val="22"/>
          <w:szCs w:val="22"/>
        </w:rPr>
        <w:lastRenderedPageBreak/>
        <w:t xml:space="preserve">Homeless under other Federal statutes </w:t>
      </w:r>
      <w:r w:rsidRPr="00E42666">
        <w:rPr>
          <w:rFonts w:ascii="Calibri" w:hAnsi="Calibri"/>
          <w:i/>
          <w:sz w:val="22"/>
          <w:szCs w:val="22"/>
        </w:rPr>
        <w:t>(HUD Homeless Definition Category 3)</w:t>
      </w:r>
      <w:bookmarkEnd w:id="5"/>
    </w:p>
    <w:p w:rsidR="0065563C" w:rsidRPr="00E42666" w:rsidRDefault="0065563C" w:rsidP="00321351">
      <w:pPr>
        <w:jc w:val="both"/>
        <w:rPr>
          <w:rFonts w:ascii="Calibri" w:hAnsi="Calibri"/>
          <w:sz w:val="22"/>
          <w:szCs w:val="22"/>
        </w:rPr>
      </w:pPr>
      <w:r w:rsidRPr="00E42666">
        <w:rPr>
          <w:rFonts w:ascii="Calibri" w:hAnsi="Calibri"/>
          <w:sz w:val="22"/>
          <w:szCs w:val="22"/>
        </w:rPr>
        <w:t>A person defined as “homeless” by other federal statute (e.g., Dept. of HHS, Dept. of Ed.)</w:t>
      </w:r>
    </w:p>
    <w:p w:rsidR="00E42666" w:rsidRPr="00E42666" w:rsidRDefault="00E42666" w:rsidP="00321351">
      <w:pPr>
        <w:jc w:val="both"/>
        <w:rPr>
          <w:rFonts w:ascii="Calibri" w:hAnsi="Calibri"/>
          <w:sz w:val="22"/>
          <w:szCs w:val="22"/>
        </w:rPr>
      </w:pPr>
      <w:bookmarkStart w:id="6" w:name="_Toc458686722"/>
    </w:p>
    <w:p w:rsidR="0065563C" w:rsidRPr="00E42666" w:rsidRDefault="0065563C" w:rsidP="00321351">
      <w:pPr>
        <w:jc w:val="both"/>
        <w:rPr>
          <w:rFonts w:ascii="Calibri" w:hAnsi="Calibri"/>
          <w:i/>
          <w:sz w:val="22"/>
          <w:szCs w:val="22"/>
        </w:rPr>
      </w:pPr>
      <w:r w:rsidRPr="00E42666">
        <w:rPr>
          <w:rFonts w:ascii="Calibri" w:hAnsi="Calibri"/>
          <w:sz w:val="22"/>
          <w:szCs w:val="22"/>
        </w:rPr>
        <w:t xml:space="preserve">Homeless because fleeing domestic abuse or violence </w:t>
      </w:r>
      <w:r w:rsidRPr="00E42666">
        <w:rPr>
          <w:rFonts w:ascii="Calibri" w:hAnsi="Calibri"/>
          <w:i/>
          <w:sz w:val="22"/>
          <w:szCs w:val="22"/>
        </w:rPr>
        <w:t>(HUD Homeless Definition Category 4)</w:t>
      </w:r>
      <w:bookmarkEnd w:id="6"/>
    </w:p>
    <w:p w:rsidR="0065563C" w:rsidRPr="00E42666" w:rsidRDefault="0065563C" w:rsidP="00321351">
      <w:pPr>
        <w:jc w:val="both"/>
        <w:rPr>
          <w:rFonts w:ascii="Calibri" w:hAnsi="Calibri"/>
          <w:sz w:val="22"/>
          <w:szCs w:val="22"/>
        </w:rPr>
      </w:pPr>
      <w:r w:rsidRPr="00E42666">
        <w:rPr>
          <w:rFonts w:ascii="Calibri" w:hAnsi="Calibri"/>
          <w:sz w:val="22"/>
          <w:szCs w:val="22"/>
        </w:rPr>
        <w:t>A person fleeing or attempting to flee domestic violence, stalking, dating violence, or sexual assault</w:t>
      </w:r>
    </w:p>
    <w:p w:rsidR="00E42666" w:rsidRPr="00E42666" w:rsidRDefault="00E42666" w:rsidP="00321351">
      <w:pPr>
        <w:jc w:val="both"/>
        <w:rPr>
          <w:rFonts w:ascii="Calibri" w:hAnsi="Calibri"/>
          <w:sz w:val="22"/>
          <w:szCs w:val="22"/>
        </w:rPr>
      </w:pPr>
    </w:p>
    <w:p w:rsidR="00E42666" w:rsidRPr="00E42666" w:rsidRDefault="0065563C" w:rsidP="00E42666">
      <w:pPr>
        <w:jc w:val="both"/>
        <w:rPr>
          <w:rFonts w:ascii="Calibri" w:hAnsi="Calibri"/>
          <w:sz w:val="22"/>
          <w:szCs w:val="22"/>
          <w:u w:val="single"/>
        </w:rPr>
      </w:pPr>
      <w:r w:rsidRPr="00E42666">
        <w:rPr>
          <w:rFonts w:ascii="Calibri" w:hAnsi="Calibri"/>
          <w:sz w:val="22"/>
          <w:szCs w:val="22"/>
        </w:rPr>
        <w:t>At Risk of Homelessness</w:t>
      </w:r>
    </w:p>
    <w:p w:rsidR="00E42666" w:rsidRDefault="00E42666" w:rsidP="00E42666">
      <w:pPr>
        <w:jc w:val="both"/>
        <w:rPr>
          <w:rFonts w:ascii="Calibri" w:hAnsi="Calibri"/>
          <w:b/>
          <w:sz w:val="22"/>
          <w:szCs w:val="22"/>
          <w:u w:val="single"/>
        </w:rPr>
      </w:pPr>
    </w:p>
    <w:p w:rsidR="0065563C" w:rsidRPr="00E42666" w:rsidRDefault="00E03013" w:rsidP="00E03013">
      <w:pPr>
        <w:jc w:val="both"/>
        <w:rPr>
          <w:rFonts w:ascii="Calibri" w:hAnsi="Calibri"/>
          <w:b/>
          <w:sz w:val="22"/>
          <w:szCs w:val="22"/>
          <w:u w:val="single"/>
        </w:rPr>
      </w:pPr>
      <w:r>
        <w:rPr>
          <w:rFonts w:ascii="Calibri" w:hAnsi="Calibri"/>
          <w:i/>
          <w:sz w:val="22"/>
          <w:szCs w:val="22"/>
        </w:rPr>
        <w:tab/>
      </w:r>
      <w:r w:rsidR="0065563C" w:rsidRPr="0065563C">
        <w:rPr>
          <w:rFonts w:ascii="Calibri" w:hAnsi="Calibri"/>
          <w:i/>
          <w:sz w:val="22"/>
          <w:szCs w:val="22"/>
        </w:rPr>
        <w:t>Category 1</w:t>
      </w:r>
      <w:r w:rsidR="0065563C" w:rsidRPr="0065563C">
        <w:rPr>
          <w:rFonts w:ascii="Calibri" w:hAnsi="Calibri"/>
          <w:sz w:val="22"/>
          <w:szCs w:val="22"/>
        </w:rPr>
        <w:t>: A person who:</w:t>
      </w:r>
    </w:p>
    <w:p w:rsidR="0065563C" w:rsidRPr="0065563C" w:rsidRDefault="0065563C" w:rsidP="00117B1F">
      <w:pPr>
        <w:numPr>
          <w:ilvl w:val="1"/>
          <w:numId w:val="13"/>
        </w:numPr>
        <w:jc w:val="both"/>
        <w:rPr>
          <w:rFonts w:ascii="Calibri" w:hAnsi="Calibri"/>
          <w:sz w:val="22"/>
          <w:szCs w:val="22"/>
        </w:rPr>
      </w:pPr>
      <w:r w:rsidRPr="0065563C">
        <w:rPr>
          <w:rFonts w:ascii="Calibri" w:hAnsi="Calibri"/>
          <w:sz w:val="22"/>
          <w:szCs w:val="22"/>
        </w:rPr>
        <w:t xml:space="preserve">Has an annual income below 30% of median income for the area; AND </w:t>
      </w:r>
    </w:p>
    <w:p w:rsidR="00E03013" w:rsidRDefault="00E03013" w:rsidP="00E03013">
      <w:pPr>
        <w:ind w:left="1800"/>
        <w:jc w:val="both"/>
        <w:rPr>
          <w:rFonts w:ascii="Calibri" w:hAnsi="Calibri"/>
          <w:sz w:val="22"/>
          <w:szCs w:val="22"/>
        </w:rPr>
      </w:pPr>
    </w:p>
    <w:p w:rsidR="0065563C" w:rsidRPr="0065563C" w:rsidRDefault="0065563C" w:rsidP="00117B1F">
      <w:pPr>
        <w:numPr>
          <w:ilvl w:val="1"/>
          <w:numId w:val="13"/>
        </w:numPr>
        <w:jc w:val="both"/>
        <w:rPr>
          <w:rFonts w:ascii="Calibri" w:hAnsi="Calibri"/>
          <w:sz w:val="22"/>
          <w:szCs w:val="22"/>
        </w:rPr>
      </w:pPr>
      <w:r w:rsidRPr="0065563C">
        <w:rPr>
          <w:rFonts w:ascii="Calibri" w:hAnsi="Calibri"/>
          <w:sz w:val="22"/>
          <w:szCs w:val="22"/>
        </w:rPr>
        <w:t>Does not have sufficient resources or support networks immediately available to prevent them from moving to an emergency shelter or another place defined in Category 1 of the “homeless” definition; AND Meets one of the following conditions:</w:t>
      </w:r>
    </w:p>
    <w:p w:rsidR="00E03013" w:rsidRDefault="00E03013" w:rsidP="00E03013">
      <w:pPr>
        <w:ind w:left="2520"/>
        <w:jc w:val="both"/>
        <w:rPr>
          <w:rFonts w:ascii="Calibri" w:hAnsi="Calibri"/>
          <w:sz w:val="22"/>
          <w:szCs w:val="22"/>
        </w:rPr>
      </w:pPr>
    </w:p>
    <w:p w:rsidR="0065563C" w:rsidRPr="0065563C" w:rsidRDefault="0065563C" w:rsidP="00117B1F">
      <w:pPr>
        <w:numPr>
          <w:ilvl w:val="2"/>
          <w:numId w:val="13"/>
        </w:numPr>
        <w:jc w:val="both"/>
        <w:rPr>
          <w:rFonts w:ascii="Calibri" w:hAnsi="Calibri"/>
          <w:sz w:val="22"/>
          <w:szCs w:val="22"/>
        </w:rPr>
      </w:pPr>
      <w:r w:rsidRPr="0065563C">
        <w:rPr>
          <w:rFonts w:ascii="Calibri" w:hAnsi="Calibri"/>
          <w:sz w:val="22"/>
          <w:szCs w:val="22"/>
        </w:rPr>
        <w:t>Has moved because of economic reasons 2 or more times during the 60 days immediately preceding the application for assistance; OR</w:t>
      </w:r>
    </w:p>
    <w:p w:rsidR="00E03013" w:rsidRDefault="00E03013" w:rsidP="00E03013">
      <w:pPr>
        <w:ind w:left="2520"/>
        <w:jc w:val="both"/>
        <w:rPr>
          <w:rFonts w:ascii="Calibri" w:hAnsi="Calibri"/>
          <w:sz w:val="22"/>
          <w:szCs w:val="22"/>
        </w:rPr>
      </w:pPr>
    </w:p>
    <w:p w:rsidR="0065563C" w:rsidRPr="0065563C" w:rsidRDefault="0065563C" w:rsidP="00117B1F">
      <w:pPr>
        <w:numPr>
          <w:ilvl w:val="2"/>
          <w:numId w:val="13"/>
        </w:numPr>
        <w:jc w:val="both"/>
        <w:rPr>
          <w:rFonts w:ascii="Calibri" w:hAnsi="Calibri"/>
          <w:sz w:val="22"/>
          <w:szCs w:val="22"/>
        </w:rPr>
      </w:pPr>
      <w:r w:rsidRPr="0065563C">
        <w:rPr>
          <w:rFonts w:ascii="Calibri" w:hAnsi="Calibri"/>
          <w:sz w:val="22"/>
          <w:szCs w:val="22"/>
        </w:rPr>
        <w:t>Is living in the home of another because of economic hardship; OR</w:t>
      </w:r>
    </w:p>
    <w:p w:rsidR="00E03013" w:rsidRDefault="00E03013" w:rsidP="00E03013">
      <w:pPr>
        <w:ind w:left="2520"/>
        <w:jc w:val="both"/>
        <w:rPr>
          <w:rFonts w:ascii="Calibri" w:hAnsi="Calibri"/>
          <w:sz w:val="22"/>
          <w:szCs w:val="22"/>
        </w:rPr>
      </w:pPr>
    </w:p>
    <w:p w:rsidR="0065563C" w:rsidRPr="0065563C" w:rsidRDefault="0065563C" w:rsidP="00117B1F">
      <w:pPr>
        <w:numPr>
          <w:ilvl w:val="2"/>
          <w:numId w:val="13"/>
        </w:numPr>
        <w:jc w:val="both"/>
        <w:rPr>
          <w:rFonts w:ascii="Calibri" w:hAnsi="Calibri"/>
          <w:sz w:val="22"/>
          <w:szCs w:val="22"/>
        </w:rPr>
      </w:pPr>
      <w:r w:rsidRPr="0065563C">
        <w:rPr>
          <w:rFonts w:ascii="Calibri" w:hAnsi="Calibri"/>
          <w:sz w:val="22"/>
          <w:szCs w:val="22"/>
        </w:rPr>
        <w:t>Has been notified that their right to occupy their current housing or living situation will be terminated within 21 days after the date of application for assistance; OR</w:t>
      </w:r>
    </w:p>
    <w:p w:rsidR="00E03013" w:rsidRDefault="00E03013" w:rsidP="00E03013">
      <w:pPr>
        <w:ind w:left="2520"/>
        <w:jc w:val="both"/>
        <w:rPr>
          <w:rFonts w:ascii="Calibri" w:hAnsi="Calibri"/>
          <w:sz w:val="22"/>
          <w:szCs w:val="22"/>
        </w:rPr>
      </w:pPr>
    </w:p>
    <w:p w:rsidR="0065563C" w:rsidRPr="0065563C" w:rsidRDefault="0065563C" w:rsidP="00117B1F">
      <w:pPr>
        <w:numPr>
          <w:ilvl w:val="2"/>
          <w:numId w:val="13"/>
        </w:numPr>
        <w:jc w:val="both"/>
        <w:rPr>
          <w:rFonts w:ascii="Calibri" w:hAnsi="Calibri"/>
          <w:sz w:val="22"/>
          <w:szCs w:val="22"/>
        </w:rPr>
      </w:pPr>
      <w:r w:rsidRPr="0065563C">
        <w:rPr>
          <w:rFonts w:ascii="Calibri" w:hAnsi="Calibri"/>
          <w:sz w:val="22"/>
          <w:szCs w:val="22"/>
        </w:rPr>
        <w:t>Lives in a hotel or motel and the cost is not paid for by charitable organizations or by Federal, State, or local government programs for people with low-income; OR</w:t>
      </w:r>
    </w:p>
    <w:p w:rsidR="00E03013" w:rsidRDefault="00E03013" w:rsidP="00E03013">
      <w:pPr>
        <w:ind w:left="2520"/>
        <w:jc w:val="both"/>
        <w:rPr>
          <w:rFonts w:ascii="Calibri" w:hAnsi="Calibri"/>
          <w:sz w:val="22"/>
          <w:szCs w:val="22"/>
        </w:rPr>
      </w:pPr>
    </w:p>
    <w:p w:rsidR="0065563C" w:rsidRPr="0065563C" w:rsidRDefault="0065563C" w:rsidP="00117B1F">
      <w:pPr>
        <w:numPr>
          <w:ilvl w:val="2"/>
          <w:numId w:val="13"/>
        </w:numPr>
        <w:jc w:val="both"/>
        <w:rPr>
          <w:rFonts w:ascii="Calibri" w:hAnsi="Calibri"/>
          <w:sz w:val="22"/>
          <w:szCs w:val="22"/>
        </w:rPr>
      </w:pPr>
      <w:r w:rsidRPr="0065563C">
        <w:rPr>
          <w:rFonts w:ascii="Calibri" w:hAnsi="Calibri"/>
          <w:sz w:val="22"/>
          <w:szCs w:val="22"/>
        </w:rPr>
        <w:t>Lives in an SRO or efficiency apartment unit in which there reside more than 2 persons or lives in a larger housing unit in which there reside more than one and a half persons per room; OR</w:t>
      </w:r>
    </w:p>
    <w:p w:rsidR="00E03013" w:rsidRDefault="00E03013" w:rsidP="00E03013">
      <w:pPr>
        <w:ind w:left="2520"/>
        <w:jc w:val="both"/>
        <w:rPr>
          <w:rFonts w:ascii="Calibri" w:hAnsi="Calibri"/>
          <w:sz w:val="22"/>
          <w:szCs w:val="22"/>
        </w:rPr>
      </w:pPr>
    </w:p>
    <w:p w:rsidR="0065563C" w:rsidRPr="0065563C" w:rsidRDefault="0065563C" w:rsidP="00117B1F">
      <w:pPr>
        <w:numPr>
          <w:ilvl w:val="2"/>
          <w:numId w:val="13"/>
        </w:numPr>
        <w:jc w:val="both"/>
        <w:rPr>
          <w:rFonts w:ascii="Calibri" w:hAnsi="Calibri"/>
          <w:sz w:val="22"/>
          <w:szCs w:val="22"/>
        </w:rPr>
      </w:pPr>
      <w:r w:rsidRPr="0065563C">
        <w:rPr>
          <w:rFonts w:ascii="Calibri" w:hAnsi="Calibri"/>
          <w:sz w:val="22"/>
          <w:szCs w:val="22"/>
        </w:rPr>
        <w:t>Is exiting a publicly funded institution or system of care; OR</w:t>
      </w:r>
    </w:p>
    <w:p w:rsidR="00E03013" w:rsidRDefault="00E03013" w:rsidP="00E03013">
      <w:pPr>
        <w:ind w:left="2520"/>
        <w:jc w:val="both"/>
        <w:rPr>
          <w:rFonts w:ascii="Calibri" w:hAnsi="Calibri"/>
          <w:sz w:val="22"/>
          <w:szCs w:val="22"/>
        </w:rPr>
      </w:pPr>
    </w:p>
    <w:p w:rsidR="0065563C" w:rsidRPr="0065563C" w:rsidRDefault="0065563C" w:rsidP="00117B1F">
      <w:pPr>
        <w:numPr>
          <w:ilvl w:val="2"/>
          <w:numId w:val="13"/>
        </w:numPr>
        <w:jc w:val="both"/>
        <w:rPr>
          <w:rFonts w:ascii="Calibri" w:hAnsi="Calibri"/>
          <w:sz w:val="22"/>
          <w:szCs w:val="22"/>
        </w:rPr>
      </w:pPr>
      <w:r w:rsidRPr="0065563C">
        <w:rPr>
          <w:rFonts w:ascii="Calibri" w:hAnsi="Calibri"/>
          <w:sz w:val="22"/>
          <w:szCs w:val="22"/>
        </w:rPr>
        <w:t>Otherwise lives in housing that has characteristics associated with` instability and an increased risk of homelessness, as identified in the recipient’s approved consolidated plan.</w:t>
      </w:r>
    </w:p>
    <w:p w:rsidR="00E03013" w:rsidRDefault="00E03013" w:rsidP="00E03013">
      <w:pPr>
        <w:ind w:left="1080"/>
        <w:jc w:val="both"/>
        <w:rPr>
          <w:rFonts w:ascii="Calibri" w:hAnsi="Calibri"/>
          <w:i/>
          <w:sz w:val="22"/>
          <w:szCs w:val="22"/>
        </w:rPr>
      </w:pPr>
    </w:p>
    <w:p w:rsidR="0065563C" w:rsidRPr="0065563C" w:rsidRDefault="0065563C" w:rsidP="00E03013">
      <w:pPr>
        <w:ind w:left="1080"/>
        <w:jc w:val="both"/>
        <w:rPr>
          <w:rFonts w:ascii="Calibri" w:hAnsi="Calibri"/>
          <w:sz w:val="22"/>
          <w:szCs w:val="22"/>
        </w:rPr>
      </w:pPr>
      <w:r w:rsidRPr="0065563C">
        <w:rPr>
          <w:rFonts w:ascii="Calibri" w:hAnsi="Calibri"/>
          <w:i/>
          <w:sz w:val="22"/>
          <w:szCs w:val="22"/>
        </w:rPr>
        <w:t>Category 2:</w:t>
      </w:r>
      <w:r w:rsidRPr="0065563C">
        <w:rPr>
          <w:rFonts w:ascii="Calibri" w:hAnsi="Calibri"/>
          <w:sz w:val="22"/>
          <w:szCs w:val="22"/>
        </w:rPr>
        <w:t xml:space="preserve">  A child or youth who does not qualify as homeless under the homeless definition, but qualifies as homeless under another Federal statute</w:t>
      </w:r>
    </w:p>
    <w:p w:rsidR="00E03013" w:rsidRDefault="00E03013" w:rsidP="00E03013">
      <w:pPr>
        <w:ind w:left="1080"/>
        <w:jc w:val="both"/>
        <w:rPr>
          <w:rFonts w:ascii="Calibri" w:hAnsi="Calibri"/>
          <w:i/>
          <w:sz w:val="22"/>
          <w:szCs w:val="22"/>
        </w:rPr>
      </w:pPr>
    </w:p>
    <w:p w:rsidR="0065563C" w:rsidRPr="0065563C" w:rsidRDefault="0065563C" w:rsidP="00E03013">
      <w:pPr>
        <w:ind w:left="1080"/>
        <w:jc w:val="both"/>
        <w:rPr>
          <w:rFonts w:ascii="Calibri" w:hAnsi="Calibri"/>
          <w:sz w:val="22"/>
          <w:szCs w:val="22"/>
        </w:rPr>
      </w:pPr>
      <w:r w:rsidRPr="0065563C">
        <w:rPr>
          <w:rFonts w:ascii="Calibri" w:hAnsi="Calibri"/>
          <w:i/>
          <w:sz w:val="22"/>
          <w:szCs w:val="22"/>
        </w:rPr>
        <w:t>Category 3:</w:t>
      </w:r>
      <w:r w:rsidRPr="0065563C">
        <w:rPr>
          <w:rFonts w:ascii="Calibri" w:hAnsi="Calibri"/>
          <w:sz w:val="22"/>
          <w:szCs w:val="22"/>
        </w:rPr>
        <w:t xml:space="preserve"> An unaccompanied youth who does not qualify as homeless under the homeless definition but qualifies as homeless under section 725(2) of the McKinney-Vento Homeless Assistance Act, and the parent(s) or guardian(s) or that child or youth if living with him or her.</w:t>
      </w:r>
    </w:p>
    <w:p w:rsidR="0065563C" w:rsidRDefault="0065563C" w:rsidP="00E03013">
      <w:pPr>
        <w:jc w:val="both"/>
        <w:rPr>
          <w:rFonts w:ascii="Calibri" w:hAnsi="Calibri"/>
          <w:b/>
          <w:i/>
          <w:sz w:val="22"/>
          <w:szCs w:val="22"/>
        </w:rPr>
      </w:pPr>
    </w:p>
    <w:p w:rsidR="0065563C" w:rsidRPr="0065563C" w:rsidRDefault="0065563C" w:rsidP="00321351">
      <w:pPr>
        <w:jc w:val="both"/>
        <w:rPr>
          <w:rFonts w:ascii="Calibri" w:hAnsi="Calibri"/>
          <w:i/>
          <w:sz w:val="22"/>
          <w:szCs w:val="22"/>
        </w:rPr>
      </w:pPr>
      <w:r w:rsidRPr="0065563C">
        <w:rPr>
          <w:rFonts w:ascii="Calibri" w:hAnsi="Calibri"/>
          <w:b/>
          <w:i/>
          <w:sz w:val="22"/>
          <w:szCs w:val="22"/>
        </w:rPr>
        <w:t>At Risk of Homelessness Summary:</w:t>
      </w:r>
      <w:r w:rsidRPr="0065563C">
        <w:rPr>
          <w:rFonts w:ascii="Calibri" w:hAnsi="Calibri"/>
          <w:sz w:val="22"/>
          <w:szCs w:val="22"/>
        </w:rPr>
        <w:t xml:space="preserve"> </w:t>
      </w:r>
      <w:r w:rsidRPr="0065563C">
        <w:rPr>
          <w:rFonts w:ascii="Calibri" w:hAnsi="Calibri"/>
          <w:i/>
          <w:sz w:val="22"/>
          <w:szCs w:val="22"/>
        </w:rPr>
        <w:t xml:space="preserve">According to HUD, there are three different ways to define whether a person is considered “at risk of homelessness.” In Category 1, a person is at risk of homelessness if his or her income is 30% below the community’s median income and if that person doesn’t have in the community a network of support – such as family, close friends or faith community – who might help house them to prevent them from going to a shelter. Coupled with these two circumstances must be at least one more factor from </w:t>
      </w:r>
      <w:r w:rsidRPr="0065563C">
        <w:rPr>
          <w:rFonts w:ascii="Calibri" w:hAnsi="Calibri"/>
          <w:i/>
          <w:sz w:val="22"/>
          <w:szCs w:val="22"/>
        </w:rPr>
        <w:lastRenderedPageBreak/>
        <w:t>among the seven described in the HUD definition of Category 1, these factors include whether the person has moved 2 or more times in the last 60 days, whether they are currently living with friends and whether they are 21 days or less from losing the right to stay where they live. Categories 2 and 3 help define under what circumstances children or youth can be defined as “at risk of homelessness”, offering them additional access to services if they don’t qualify through protection from other laws.</w:t>
      </w:r>
    </w:p>
    <w:p w:rsidR="0065563C" w:rsidRPr="0065563C" w:rsidRDefault="0065563C" w:rsidP="00321351">
      <w:pPr>
        <w:jc w:val="both"/>
        <w:rPr>
          <w:rFonts w:ascii="Calibri" w:hAnsi="Calibri"/>
          <w:i/>
          <w:sz w:val="22"/>
          <w:szCs w:val="22"/>
        </w:rPr>
      </w:pPr>
    </w:p>
    <w:p w:rsidR="0065563C" w:rsidRPr="0065563C" w:rsidRDefault="0065563C" w:rsidP="00321351">
      <w:pPr>
        <w:jc w:val="both"/>
        <w:rPr>
          <w:rFonts w:ascii="Calibri" w:hAnsi="Calibri"/>
          <w:sz w:val="22"/>
          <w:szCs w:val="22"/>
        </w:rPr>
      </w:pPr>
      <w:bookmarkStart w:id="7" w:name="_Toc458686725"/>
      <w:r w:rsidRPr="00E03013">
        <w:rPr>
          <w:rFonts w:ascii="Calibri" w:hAnsi="Calibri"/>
          <w:sz w:val="22"/>
          <w:szCs w:val="22"/>
        </w:rPr>
        <w:t>1. Disability</w:t>
      </w:r>
      <w:r w:rsidRPr="0065563C">
        <w:rPr>
          <w:rFonts w:ascii="Calibri" w:hAnsi="Calibri"/>
          <w:sz w:val="22"/>
          <w:szCs w:val="22"/>
        </w:rPr>
        <w:t xml:space="preserve"> (HUD Definition) - HUD defines a person with disabilities as a person who:</w:t>
      </w:r>
    </w:p>
    <w:p w:rsidR="0065563C" w:rsidRPr="0065563C" w:rsidRDefault="0065563C" w:rsidP="00117B1F">
      <w:pPr>
        <w:numPr>
          <w:ilvl w:val="0"/>
          <w:numId w:val="11"/>
        </w:numPr>
        <w:spacing w:after="200" w:line="276" w:lineRule="auto"/>
        <w:jc w:val="both"/>
        <w:rPr>
          <w:rFonts w:ascii="Calibri" w:hAnsi="Calibri"/>
          <w:sz w:val="22"/>
          <w:szCs w:val="22"/>
        </w:rPr>
      </w:pPr>
      <w:r w:rsidRPr="0065563C">
        <w:rPr>
          <w:rFonts w:ascii="Calibri" w:hAnsi="Calibri"/>
          <w:sz w:val="22"/>
          <w:szCs w:val="22"/>
        </w:rPr>
        <w:t>Has a disability as defined in Section 223 of the Social Security Act (42 U.S.C.423), or</w:t>
      </w:r>
    </w:p>
    <w:p w:rsidR="0065563C" w:rsidRPr="0065563C" w:rsidRDefault="0065563C" w:rsidP="00117B1F">
      <w:pPr>
        <w:numPr>
          <w:ilvl w:val="0"/>
          <w:numId w:val="11"/>
        </w:numPr>
        <w:spacing w:after="200" w:line="276" w:lineRule="auto"/>
        <w:jc w:val="both"/>
        <w:rPr>
          <w:rFonts w:ascii="Calibri" w:hAnsi="Calibri"/>
          <w:sz w:val="22"/>
          <w:szCs w:val="22"/>
        </w:rPr>
      </w:pPr>
      <w:r w:rsidRPr="0065563C">
        <w:rPr>
          <w:rFonts w:ascii="Calibri" w:hAnsi="Calibri"/>
          <w:sz w:val="22"/>
          <w:szCs w:val="22"/>
        </w:rPr>
        <w:t>Is determined by HUD regulations to have a physical, mental, or emotional impairment that:</w:t>
      </w:r>
    </w:p>
    <w:p w:rsidR="0065563C" w:rsidRPr="0065563C" w:rsidRDefault="0065563C" w:rsidP="00117B1F">
      <w:pPr>
        <w:numPr>
          <w:ilvl w:val="1"/>
          <w:numId w:val="11"/>
        </w:numPr>
        <w:spacing w:after="200" w:line="276" w:lineRule="auto"/>
        <w:jc w:val="both"/>
        <w:rPr>
          <w:rFonts w:ascii="Calibri" w:hAnsi="Calibri"/>
          <w:sz w:val="22"/>
          <w:szCs w:val="22"/>
        </w:rPr>
      </w:pPr>
      <w:r w:rsidRPr="0065563C">
        <w:rPr>
          <w:rFonts w:ascii="Calibri" w:hAnsi="Calibri"/>
          <w:sz w:val="22"/>
          <w:szCs w:val="22"/>
        </w:rPr>
        <w:t xml:space="preserve">is expected to be of long, continued, and indefinite duration; </w:t>
      </w:r>
    </w:p>
    <w:p w:rsidR="0065563C" w:rsidRPr="0065563C" w:rsidRDefault="0065563C" w:rsidP="00117B1F">
      <w:pPr>
        <w:numPr>
          <w:ilvl w:val="1"/>
          <w:numId w:val="11"/>
        </w:numPr>
        <w:spacing w:after="200" w:line="276" w:lineRule="auto"/>
        <w:jc w:val="both"/>
        <w:rPr>
          <w:rFonts w:ascii="Calibri" w:hAnsi="Calibri"/>
          <w:sz w:val="22"/>
          <w:szCs w:val="22"/>
        </w:rPr>
      </w:pPr>
      <w:r w:rsidRPr="0065563C">
        <w:rPr>
          <w:rFonts w:ascii="Calibri" w:hAnsi="Calibri"/>
          <w:sz w:val="22"/>
          <w:szCs w:val="22"/>
        </w:rPr>
        <w:t xml:space="preserve">substantially impedes his or her ability to live independently; and </w:t>
      </w:r>
    </w:p>
    <w:p w:rsidR="0065563C" w:rsidRPr="0065563C" w:rsidRDefault="0065563C" w:rsidP="00117B1F">
      <w:pPr>
        <w:numPr>
          <w:ilvl w:val="1"/>
          <w:numId w:val="11"/>
        </w:numPr>
        <w:spacing w:after="200" w:line="276" w:lineRule="auto"/>
        <w:jc w:val="both"/>
        <w:rPr>
          <w:rFonts w:ascii="Calibri" w:hAnsi="Calibri"/>
          <w:sz w:val="22"/>
          <w:szCs w:val="22"/>
        </w:rPr>
      </w:pPr>
      <w:r w:rsidRPr="0065563C">
        <w:rPr>
          <w:rFonts w:ascii="Calibri" w:hAnsi="Calibri"/>
          <w:sz w:val="22"/>
          <w:szCs w:val="22"/>
        </w:rPr>
        <w:t xml:space="preserve">is of such a nature that more suitable housing conditions could improve such ability, or </w:t>
      </w:r>
    </w:p>
    <w:p w:rsidR="0065563C" w:rsidRPr="0065563C" w:rsidRDefault="0065563C" w:rsidP="00117B1F">
      <w:pPr>
        <w:numPr>
          <w:ilvl w:val="0"/>
          <w:numId w:val="11"/>
        </w:numPr>
        <w:spacing w:after="200" w:line="276" w:lineRule="auto"/>
        <w:jc w:val="both"/>
        <w:rPr>
          <w:rFonts w:ascii="Calibri" w:hAnsi="Calibri"/>
          <w:sz w:val="22"/>
          <w:szCs w:val="22"/>
        </w:rPr>
      </w:pPr>
      <w:r w:rsidRPr="0065563C">
        <w:rPr>
          <w:rFonts w:ascii="Calibri" w:hAnsi="Calibri"/>
          <w:sz w:val="22"/>
          <w:szCs w:val="22"/>
        </w:rPr>
        <w:t xml:space="preserve">Has a developmental disability as defined in the Developmental Disabilities Assistance and Bill of Rights Act (42 U.S.C. 15002(8)), or </w:t>
      </w:r>
    </w:p>
    <w:p w:rsidR="0065563C" w:rsidRPr="0065563C" w:rsidRDefault="0065563C" w:rsidP="00117B1F">
      <w:pPr>
        <w:numPr>
          <w:ilvl w:val="0"/>
          <w:numId w:val="11"/>
        </w:numPr>
        <w:spacing w:after="200" w:line="276" w:lineRule="auto"/>
        <w:jc w:val="both"/>
        <w:rPr>
          <w:rFonts w:ascii="Calibri" w:hAnsi="Calibri"/>
          <w:sz w:val="22"/>
          <w:szCs w:val="22"/>
        </w:rPr>
      </w:pPr>
      <w:r w:rsidRPr="0065563C">
        <w:rPr>
          <w:rFonts w:ascii="Calibri" w:hAnsi="Calibri"/>
          <w:sz w:val="22"/>
          <w:szCs w:val="22"/>
        </w:rPr>
        <w:t>Has the disease acquired immunodeficiency syndrome (AIDS) or any conditions arising from the etiologic agent for acquired immunodeficiency syndrome (HIV)</w:t>
      </w:r>
      <w:proofErr w:type="gramStart"/>
      <w:r w:rsidRPr="0065563C">
        <w:rPr>
          <w:rFonts w:ascii="Calibri" w:hAnsi="Calibri"/>
          <w:sz w:val="22"/>
          <w:szCs w:val="22"/>
        </w:rPr>
        <w:t>.</w:t>
      </w:r>
      <w:proofErr w:type="gramEnd"/>
    </w:p>
    <w:p w:rsidR="0065563C" w:rsidRPr="0065563C" w:rsidRDefault="0065563C" w:rsidP="00321351">
      <w:pPr>
        <w:jc w:val="both"/>
        <w:rPr>
          <w:rFonts w:ascii="Calibri" w:hAnsi="Calibri"/>
          <w:sz w:val="22"/>
          <w:szCs w:val="22"/>
        </w:rPr>
      </w:pPr>
      <w:r w:rsidRPr="0065563C">
        <w:rPr>
          <w:rFonts w:ascii="Calibri" w:hAnsi="Calibri"/>
          <w:sz w:val="22"/>
          <w:szCs w:val="22"/>
        </w:rPr>
        <w:t>To qualify for low income housing under HUD public housing and Section 8 programs, the definition does not include a person whose disability is based solely on any drug or alcohol dependence.</w:t>
      </w:r>
    </w:p>
    <w:p w:rsidR="0065563C" w:rsidRPr="00E03013" w:rsidRDefault="0065563C" w:rsidP="00321351">
      <w:pPr>
        <w:jc w:val="both"/>
        <w:rPr>
          <w:rFonts w:ascii="Calibri" w:hAnsi="Calibri"/>
          <w:sz w:val="22"/>
          <w:szCs w:val="22"/>
        </w:rPr>
      </w:pPr>
    </w:p>
    <w:p w:rsidR="0065563C" w:rsidRPr="00E03013" w:rsidRDefault="0065563C" w:rsidP="00321351">
      <w:pPr>
        <w:jc w:val="both"/>
        <w:rPr>
          <w:rFonts w:ascii="Calibri" w:hAnsi="Calibri"/>
          <w:sz w:val="22"/>
          <w:szCs w:val="22"/>
        </w:rPr>
      </w:pPr>
      <w:r w:rsidRPr="00E03013">
        <w:rPr>
          <w:rFonts w:ascii="Calibri" w:hAnsi="Calibri"/>
          <w:sz w:val="22"/>
          <w:szCs w:val="22"/>
        </w:rPr>
        <w:t>2. Homeless Management Information System</w:t>
      </w:r>
      <w:bookmarkEnd w:id="7"/>
      <w:r w:rsidRPr="00E03013">
        <w:rPr>
          <w:rFonts w:ascii="Calibri" w:hAnsi="Calibri"/>
          <w:sz w:val="22"/>
          <w:szCs w:val="22"/>
        </w:rPr>
        <w:t xml:space="preserve"> (HMIS) - A Homeless Management Information System is an electronic web-based data collection and reporting tool designed to record and store person-level information on the characteristics and service needs of people experiencing homelessness throughout a Continuum of Care (</w:t>
      </w:r>
      <w:proofErr w:type="spellStart"/>
      <w:r w:rsidRPr="00E03013">
        <w:rPr>
          <w:rFonts w:ascii="Calibri" w:hAnsi="Calibri"/>
          <w:sz w:val="22"/>
          <w:szCs w:val="22"/>
        </w:rPr>
        <w:t>CoC</w:t>
      </w:r>
      <w:proofErr w:type="spellEnd"/>
      <w:r w:rsidRPr="00E03013">
        <w:rPr>
          <w:rFonts w:ascii="Calibri" w:hAnsi="Calibri"/>
          <w:sz w:val="22"/>
          <w:szCs w:val="22"/>
        </w:rPr>
        <w:t xml:space="preserve">) jurisdiction.  Usage of the HMIS is mandated by the U.S. Department of Housing and Urban Development (HUD) for any program receiving </w:t>
      </w:r>
      <w:proofErr w:type="spellStart"/>
      <w:r w:rsidRPr="00E03013">
        <w:rPr>
          <w:rFonts w:ascii="Calibri" w:hAnsi="Calibri"/>
          <w:sz w:val="22"/>
          <w:szCs w:val="22"/>
        </w:rPr>
        <w:t>CoC</w:t>
      </w:r>
      <w:proofErr w:type="spellEnd"/>
      <w:r w:rsidRPr="00E03013">
        <w:rPr>
          <w:rFonts w:ascii="Calibri" w:hAnsi="Calibri"/>
          <w:sz w:val="22"/>
          <w:szCs w:val="22"/>
        </w:rPr>
        <w:t xml:space="preserve"> or ESG funds. </w:t>
      </w:r>
    </w:p>
    <w:p w:rsidR="0065563C" w:rsidRPr="00E03013" w:rsidRDefault="0065563C" w:rsidP="00321351">
      <w:pPr>
        <w:jc w:val="both"/>
        <w:rPr>
          <w:rFonts w:ascii="Calibri" w:hAnsi="Calibri"/>
          <w:sz w:val="22"/>
          <w:szCs w:val="22"/>
        </w:rPr>
      </w:pPr>
    </w:p>
    <w:p w:rsidR="0065563C" w:rsidRPr="00E03013" w:rsidRDefault="0065563C" w:rsidP="00321351">
      <w:pPr>
        <w:jc w:val="both"/>
        <w:rPr>
          <w:rFonts w:ascii="Calibri" w:hAnsi="Calibri"/>
          <w:sz w:val="22"/>
          <w:szCs w:val="22"/>
        </w:rPr>
      </w:pPr>
      <w:r w:rsidRPr="00E03013">
        <w:rPr>
          <w:rFonts w:ascii="Calibri" w:hAnsi="Calibri"/>
          <w:bCs/>
          <w:sz w:val="22"/>
          <w:szCs w:val="22"/>
        </w:rPr>
        <w:t xml:space="preserve">3. Homelessness Prevention - </w:t>
      </w:r>
      <w:r w:rsidRPr="00E03013">
        <w:rPr>
          <w:rFonts w:ascii="Calibri" w:hAnsi="Calibri"/>
          <w:sz w:val="22"/>
          <w:szCs w:val="22"/>
        </w:rPr>
        <w:t xml:space="preserve">Recipients and </w:t>
      </w:r>
      <w:proofErr w:type="spellStart"/>
      <w:r w:rsidRPr="00E03013">
        <w:rPr>
          <w:rFonts w:ascii="Calibri" w:hAnsi="Calibri"/>
          <w:sz w:val="22"/>
          <w:szCs w:val="22"/>
        </w:rPr>
        <w:t>subrecipients</w:t>
      </w:r>
      <w:proofErr w:type="spellEnd"/>
      <w:r w:rsidRPr="00E03013">
        <w:rPr>
          <w:rFonts w:ascii="Calibri" w:hAnsi="Calibri"/>
          <w:sz w:val="22"/>
          <w:szCs w:val="22"/>
        </w:rPr>
        <w:t xml:space="preserve"> located in HUD-designated High Performing Communities (HPCs) may use </w:t>
      </w:r>
      <w:proofErr w:type="spellStart"/>
      <w:r w:rsidRPr="00E03013">
        <w:rPr>
          <w:rFonts w:ascii="Calibri" w:hAnsi="Calibri"/>
          <w:sz w:val="22"/>
          <w:szCs w:val="22"/>
        </w:rPr>
        <w:t>CoC</w:t>
      </w:r>
      <w:proofErr w:type="spellEnd"/>
      <w:r w:rsidRPr="00E03013">
        <w:rPr>
          <w:rFonts w:ascii="Calibri" w:hAnsi="Calibri"/>
          <w:sz w:val="22"/>
          <w:szCs w:val="22"/>
        </w:rPr>
        <w:t xml:space="preserve"> Program funds for homelessness prevention assistance for individuals and families at risk of homelessness. The services under this component may include housing relocation and stabilization services as well as short- and medium-term rental assistance to prevent an individual or family from becoming homeless. Through this component, recipients and </w:t>
      </w:r>
      <w:proofErr w:type="spellStart"/>
      <w:r w:rsidRPr="00E03013">
        <w:rPr>
          <w:rFonts w:ascii="Calibri" w:hAnsi="Calibri"/>
          <w:sz w:val="22"/>
          <w:szCs w:val="22"/>
        </w:rPr>
        <w:t>subrecipients</w:t>
      </w:r>
      <w:proofErr w:type="spellEnd"/>
      <w:r w:rsidRPr="00E03013">
        <w:rPr>
          <w:rFonts w:ascii="Calibri" w:hAnsi="Calibri"/>
          <w:sz w:val="22"/>
          <w:szCs w:val="22"/>
        </w:rPr>
        <w:t xml:space="preserve"> may help individuals and families at-risk of homelessness to maintain their existing housing or transition to new permanent housing. Homelessness prevention must be administered in accordance with 24 CFR </w:t>
      </w:r>
      <w:proofErr w:type="gramStart"/>
      <w:r w:rsidRPr="00E03013">
        <w:rPr>
          <w:rFonts w:ascii="Calibri" w:hAnsi="Calibri"/>
          <w:sz w:val="22"/>
          <w:szCs w:val="22"/>
        </w:rPr>
        <w:t>part</w:t>
      </w:r>
      <w:proofErr w:type="gramEnd"/>
      <w:r w:rsidRPr="00E03013">
        <w:rPr>
          <w:rFonts w:ascii="Calibri" w:hAnsi="Calibri"/>
          <w:sz w:val="22"/>
          <w:szCs w:val="22"/>
        </w:rPr>
        <w:t xml:space="preserve"> 576</w:t>
      </w:r>
      <w:bookmarkStart w:id="8" w:name="_Hlk515870730"/>
      <w:r w:rsidRPr="00E03013">
        <w:rPr>
          <w:rFonts w:ascii="Calibri" w:hAnsi="Calibri"/>
          <w:sz w:val="22"/>
          <w:szCs w:val="22"/>
        </w:rPr>
        <w:t>.</w:t>
      </w:r>
      <w:r w:rsidRPr="00E03013">
        <w:rPr>
          <w:rFonts w:ascii="Calibri" w:eastAsia="Malgun Gothic" w:hAnsi="Calibri"/>
          <w:i/>
          <w:sz w:val="22"/>
          <w:szCs w:val="22"/>
        </w:rPr>
        <w:t xml:space="preserve"> </w:t>
      </w:r>
      <w:r w:rsidRPr="00E03013">
        <w:rPr>
          <w:rFonts w:ascii="Calibri" w:hAnsi="Calibri"/>
          <w:i/>
          <w:sz w:val="22"/>
          <w:szCs w:val="22"/>
        </w:rPr>
        <w:t>Agencies in Orange County do not yet have funding to provide homelessness prevention.</w:t>
      </w:r>
    </w:p>
    <w:bookmarkEnd w:id="8"/>
    <w:p w:rsidR="0065563C" w:rsidRPr="00E03013" w:rsidRDefault="0065563C" w:rsidP="00321351">
      <w:pPr>
        <w:jc w:val="both"/>
        <w:rPr>
          <w:rFonts w:ascii="Calibri" w:hAnsi="Calibri"/>
          <w:sz w:val="22"/>
          <w:szCs w:val="22"/>
        </w:rPr>
      </w:pPr>
    </w:p>
    <w:p w:rsidR="0065563C" w:rsidRPr="00E03013" w:rsidRDefault="0065563C" w:rsidP="00321351">
      <w:pPr>
        <w:jc w:val="both"/>
        <w:rPr>
          <w:rFonts w:ascii="Calibri" w:hAnsi="Calibri"/>
          <w:sz w:val="22"/>
          <w:szCs w:val="22"/>
        </w:rPr>
      </w:pPr>
      <w:r w:rsidRPr="00E03013">
        <w:rPr>
          <w:rFonts w:ascii="Calibri" w:hAnsi="Calibri"/>
          <w:sz w:val="22"/>
          <w:szCs w:val="22"/>
        </w:rPr>
        <w:t xml:space="preserve">4. Housing First – Housing </w:t>
      </w:r>
      <w:proofErr w:type="gramStart"/>
      <w:r w:rsidRPr="00E03013">
        <w:rPr>
          <w:rFonts w:ascii="Calibri" w:hAnsi="Calibri"/>
          <w:sz w:val="22"/>
          <w:szCs w:val="22"/>
        </w:rPr>
        <w:t>First</w:t>
      </w:r>
      <w:proofErr w:type="gramEnd"/>
      <w:r w:rsidRPr="00E03013">
        <w:rPr>
          <w:rFonts w:ascii="Calibri" w:hAnsi="Calibri"/>
          <w:sz w:val="22"/>
          <w:szCs w:val="22"/>
        </w:rPr>
        <w:t xml:space="preserve"> is not a “program” but a system-wide orientation that follows a basic principle that supports the fundamental importance of transitioning people experiencing homelessness back to permanent housing as quickly as possible and helping people maintain housing. Orange County’s responses to homelessness reflect this “Housing First” principle.</w:t>
      </w:r>
    </w:p>
    <w:p w:rsidR="0065563C" w:rsidRPr="00E03013" w:rsidRDefault="0065563C" w:rsidP="00321351">
      <w:pPr>
        <w:jc w:val="both"/>
        <w:rPr>
          <w:rFonts w:ascii="Calibri" w:hAnsi="Calibri"/>
          <w:sz w:val="22"/>
          <w:szCs w:val="22"/>
        </w:rPr>
      </w:pPr>
    </w:p>
    <w:p w:rsidR="0065563C" w:rsidRPr="00E03013" w:rsidRDefault="0065563C" w:rsidP="00321351">
      <w:pPr>
        <w:jc w:val="both"/>
        <w:rPr>
          <w:rFonts w:ascii="Calibri" w:hAnsi="Calibri"/>
          <w:sz w:val="22"/>
          <w:szCs w:val="22"/>
        </w:rPr>
      </w:pPr>
      <w:r w:rsidRPr="00E03013">
        <w:rPr>
          <w:rFonts w:ascii="Calibri" w:hAnsi="Calibri"/>
          <w:sz w:val="22"/>
          <w:szCs w:val="22"/>
        </w:rPr>
        <w:t>5. Permanent Supportive Housing (PSH) –</w:t>
      </w:r>
      <w:r w:rsidR="00E03013">
        <w:rPr>
          <w:rFonts w:ascii="Calibri" w:hAnsi="Calibri"/>
          <w:sz w:val="22"/>
          <w:szCs w:val="22"/>
        </w:rPr>
        <w:t xml:space="preserve"> </w:t>
      </w:r>
      <w:r w:rsidRPr="00E03013">
        <w:rPr>
          <w:rFonts w:ascii="Calibri" w:hAnsi="Calibri"/>
          <w:sz w:val="22"/>
          <w:szCs w:val="22"/>
        </w:rPr>
        <w:t xml:space="preserve">Long-term rental assistance and services designed for people who are chronically homeless, or for people with serious mental illnesses or other disabilities </w:t>
      </w:r>
      <w:proofErr w:type="gramStart"/>
      <w:r w:rsidRPr="00E03013">
        <w:rPr>
          <w:rFonts w:ascii="Calibri" w:hAnsi="Calibri"/>
          <w:sz w:val="22"/>
          <w:szCs w:val="22"/>
        </w:rPr>
        <w:t>who</w:t>
      </w:r>
      <w:proofErr w:type="gramEnd"/>
      <w:r w:rsidRPr="00E03013">
        <w:rPr>
          <w:rFonts w:ascii="Calibri" w:hAnsi="Calibri"/>
          <w:sz w:val="22"/>
          <w:szCs w:val="22"/>
        </w:rPr>
        <w:t xml:space="preserve"> need support to </w:t>
      </w:r>
      <w:r w:rsidRPr="00E03013">
        <w:rPr>
          <w:rFonts w:ascii="Calibri" w:hAnsi="Calibri"/>
          <w:sz w:val="22"/>
          <w:szCs w:val="22"/>
        </w:rPr>
        <w:lastRenderedPageBreak/>
        <w:t>live stably in their communities. These services can include case management, substance abuse or mental health counseling, advocacy, and assistance in locating and maintaining employment.  PSH uses the Housing First model to move people into permanent housing as quickly as possible and aims to help people retain their housing. Best practice PSH incorporates client choice and a varying level of services that can ramp up or down depending on client needs.</w:t>
      </w:r>
    </w:p>
    <w:p w:rsidR="0065563C" w:rsidRPr="00E03013" w:rsidRDefault="0065563C" w:rsidP="00321351">
      <w:pPr>
        <w:jc w:val="both"/>
        <w:rPr>
          <w:rFonts w:ascii="Calibri" w:hAnsi="Calibri"/>
          <w:sz w:val="22"/>
          <w:szCs w:val="22"/>
        </w:rPr>
      </w:pPr>
    </w:p>
    <w:p w:rsidR="0065563C" w:rsidRPr="00E03013" w:rsidRDefault="0065563C" w:rsidP="00321351">
      <w:pPr>
        <w:jc w:val="both"/>
        <w:rPr>
          <w:rFonts w:ascii="Calibri" w:hAnsi="Calibri"/>
          <w:sz w:val="22"/>
          <w:szCs w:val="22"/>
        </w:rPr>
      </w:pPr>
      <w:r w:rsidRPr="00E03013">
        <w:rPr>
          <w:rFonts w:ascii="Calibri" w:hAnsi="Calibri"/>
          <w:sz w:val="22"/>
          <w:szCs w:val="22"/>
        </w:rPr>
        <w:t>6. Rapid Re-Housing (RRH) – Short-term rental assistance and services that helps people obtain housing quickly, increase self-sufficiency, and remain housed. The core components of RRH are housing identification, rent and move-in assistance, and case management and services. RRH programs are generally designed to serve people with low to moderate services needs and generally provide 3-6 months assistance for households.</w:t>
      </w:r>
    </w:p>
    <w:p w:rsidR="0065563C" w:rsidRPr="00E03013" w:rsidRDefault="0065563C" w:rsidP="00321351">
      <w:pPr>
        <w:jc w:val="both"/>
        <w:rPr>
          <w:rFonts w:ascii="Calibri" w:hAnsi="Calibri"/>
          <w:sz w:val="22"/>
          <w:szCs w:val="22"/>
        </w:rPr>
      </w:pPr>
    </w:p>
    <w:p w:rsidR="0065563C" w:rsidRPr="00E03013" w:rsidRDefault="0065563C" w:rsidP="00321351">
      <w:pPr>
        <w:jc w:val="both"/>
        <w:rPr>
          <w:rFonts w:ascii="Calibri" w:hAnsi="Calibri"/>
          <w:sz w:val="22"/>
          <w:szCs w:val="22"/>
        </w:rPr>
      </w:pPr>
      <w:bookmarkStart w:id="9" w:name="_Toc458686726"/>
      <w:r w:rsidRPr="00E03013">
        <w:rPr>
          <w:rFonts w:ascii="Calibri" w:hAnsi="Calibri"/>
          <w:sz w:val="22"/>
          <w:szCs w:val="22"/>
        </w:rPr>
        <w:t>7. Shelter / Emergency Shelter -</w:t>
      </w:r>
      <w:r w:rsidR="00E03013">
        <w:rPr>
          <w:rFonts w:ascii="Calibri" w:hAnsi="Calibri"/>
          <w:sz w:val="22"/>
          <w:szCs w:val="22"/>
        </w:rPr>
        <w:t xml:space="preserve"> </w:t>
      </w:r>
      <w:r w:rsidRPr="00E03013">
        <w:rPr>
          <w:rFonts w:ascii="Calibri" w:hAnsi="Calibri"/>
          <w:sz w:val="22"/>
          <w:szCs w:val="22"/>
        </w:rPr>
        <w:t>Facility that provides temporary sleeping places for people experiencing homelessness. Best practice shelters are accessible, i.e. have low barriers to entry, appealing, and housing-focused.</w:t>
      </w:r>
    </w:p>
    <w:p w:rsidR="0065563C" w:rsidRPr="00E03013" w:rsidRDefault="0065563C" w:rsidP="00321351">
      <w:pPr>
        <w:jc w:val="both"/>
        <w:rPr>
          <w:rFonts w:ascii="Calibri" w:hAnsi="Calibri"/>
          <w:sz w:val="22"/>
          <w:szCs w:val="22"/>
        </w:rPr>
      </w:pPr>
    </w:p>
    <w:p w:rsidR="0065563C" w:rsidRPr="00E03013" w:rsidRDefault="0065563C" w:rsidP="00321351">
      <w:pPr>
        <w:jc w:val="both"/>
        <w:rPr>
          <w:rFonts w:ascii="Calibri" w:eastAsia="Malgun Gothic" w:hAnsi="Calibri"/>
          <w:sz w:val="22"/>
          <w:szCs w:val="22"/>
        </w:rPr>
      </w:pPr>
      <w:r w:rsidRPr="00E03013">
        <w:rPr>
          <w:rFonts w:ascii="Calibri" w:eastAsia="Malgun Gothic" w:hAnsi="Calibri"/>
          <w:sz w:val="22"/>
          <w:szCs w:val="22"/>
        </w:rPr>
        <w:t xml:space="preserve">8. SSI/SSDI Outreach, Access, and Recovery (SOAR) – a program funded by the Substance Abuse and Mental Health Services Administration (SAMHSA) to connect people who are experiencing homelessness or at risk of homelessness with SSI/SSDI disability benefits. </w:t>
      </w:r>
    </w:p>
    <w:p w:rsidR="0065563C" w:rsidRPr="00E03013" w:rsidRDefault="0065563C" w:rsidP="00321351">
      <w:pPr>
        <w:jc w:val="both"/>
        <w:rPr>
          <w:rFonts w:ascii="Calibri" w:hAnsi="Calibri"/>
          <w:sz w:val="22"/>
          <w:szCs w:val="22"/>
        </w:rPr>
      </w:pPr>
    </w:p>
    <w:p w:rsidR="0065563C" w:rsidRPr="00E03013" w:rsidRDefault="0065563C" w:rsidP="00321351">
      <w:pPr>
        <w:jc w:val="both"/>
        <w:rPr>
          <w:rFonts w:ascii="Calibri" w:hAnsi="Calibri"/>
          <w:i/>
          <w:sz w:val="22"/>
          <w:szCs w:val="22"/>
        </w:rPr>
      </w:pPr>
      <w:r w:rsidRPr="00E03013">
        <w:rPr>
          <w:rFonts w:ascii="Calibri" w:hAnsi="Calibri"/>
          <w:sz w:val="22"/>
          <w:szCs w:val="22"/>
        </w:rPr>
        <w:t>9. Street Outreach – Street Outreach programs connect people experiencing homelessness with housing and services using a relationship-based model.  Street outreach programs provide services directly or by collaborating with other agencies</w:t>
      </w:r>
      <w:r w:rsidR="00E03013">
        <w:rPr>
          <w:rFonts w:ascii="Calibri" w:hAnsi="Calibri"/>
          <w:sz w:val="22"/>
          <w:szCs w:val="22"/>
        </w:rPr>
        <w:t xml:space="preserve">. </w:t>
      </w:r>
      <w:r w:rsidRPr="00E03013">
        <w:rPr>
          <w:rFonts w:ascii="Calibri" w:hAnsi="Calibri"/>
          <w:i/>
          <w:sz w:val="22"/>
          <w:szCs w:val="22"/>
        </w:rPr>
        <w:t>Agencies in Orange County do not yet have funding to provide homelessness prevention.</w:t>
      </w:r>
    </w:p>
    <w:p w:rsidR="0065563C" w:rsidRPr="00E03013" w:rsidRDefault="0065563C" w:rsidP="00321351">
      <w:pPr>
        <w:jc w:val="both"/>
        <w:rPr>
          <w:rFonts w:ascii="Calibri" w:hAnsi="Calibri"/>
          <w:sz w:val="22"/>
          <w:szCs w:val="22"/>
        </w:rPr>
      </w:pPr>
    </w:p>
    <w:p w:rsidR="0065563C" w:rsidRPr="00E03013" w:rsidRDefault="0065563C" w:rsidP="00321351">
      <w:pPr>
        <w:jc w:val="both"/>
        <w:rPr>
          <w:rFonts w:ascii="Calibri" w:hAnsi="Calibri"/>
          <w:sz w:val="22"/>
          <w:szCs w:val="22"/>
        </w:rPr>
      </w:pPr>
      <w:r w:rsidRPr="00E03013">
        <w:rPr>
          <w:rFonts w:ascii="Calibri" w:hAnsi="Calibri"/>
          <w:sz w:val="22"/>
          <w:szCs w:val="22"/>
        </w:rPr>
        <w:t>10. Transitional Housing (TH) –</w:t>
      </w:r>
      <w:r w:rsidR="00E03013">
        <w:rPr>
          <w:rFonts w:ascii="Calibri" w:hAnsi="Calibri"/>
          <w:sz w:val="22"/>
          <w:szCs w:val="22"/>
        </w:rPr>
        <w:t xml:space="preserve"> </w:t>
      </w:r>
      <w:r w:rsidRPr="00E03013">
        <w:rPr>
          <w:rFonts w:ascii="Calibri" w:hAnsi="Calibri"/>
          <w:sz w:val="22"/>
          <w:szCs w:val="22"/>
        </w:rPr>
        <w:t xml:space="preserve">Long term temporary housing and supportive services, usually lasting 6- 24 months, that uses the Housing Ready model of skill building prior to permanent housing placement. </w:t>
      </w:r>
    </w:p>
    <w:p w:rsidR="0065563C" w:rsidRPr="00E03013" w:rsidRDefault="0065563C" w:rsidP="00321351">
      <w:pPr>
        <w:jc w:val="both"/>
        <w:rPr>
          <w:rFonts w:ascii="Calibri" w:hAnsi="Calibri"/>
          <w:sz w:val="22"/>
          <w:szCs w:val="22"/>
        </w:rPr>
      </w:pPr>
    </w:p>
    <w:bookmarkEnd w:id="9"/>
    <w:p w:rsidR="0065563C" w:rsidRPr="00E03013" w:rsidRDefault="0065563C" w:rsidP="00321351">
      <w:pPr>
        <w:jc w:val="both"/>
        <w:rPr>
          <w:rFonts w:ascii="Calibri" w:hAnsi="Calibri"/>
          <w:sz w:val="22"/>
          <w:szCs w:val="22"/>
        </w:rPr>
      </w:pPr>
      <w:r w:rsidRPr="00E03013">
        <w:rPr>
          <w:rFonts w:ascii="Calibri" w:hAnsi="Calibri"/>
          <w:sz w:val="22"/>
          <w:szCs w:val="22"/>
        </w:rPr>
        <w:t>11. Vulnerability Index – Service Prioritization Decision Assistance Tool (VI-SPDAT)</w:t>
      </w:r>
      <w:r w:rsidR="00E03013" w:rsidRPr="00E03013">
        <w:rPr>
          <w:rFonts w:ascii="Calibri" w:hAnsi="Calibri"/>
          <w:sz w:val="22"/>
          <w:szCs w:val="22"/>
        </w:rPr>
        <w:t xml:space="preserve"> - </w:t>
      </w:r>
      <w:r w:rsidRPr="00E03013">
        <w:rPr>
          <w:rFonts w:ascii="Calibri" w:hAnsi="Calibri"/>
          <w:sz w:val="22"/>
          <w:szCs w:val="22"/>
        </w:rPr>
        <w:t xml:space="preserve">Tool used by trained staff to determine vulnerability (also called acuity or service need) for people experiencing homelessness. The tool asks very personal questions about housing, health, social needs, family situation and safety and produces a score that indicates the level of service need for a household. Staff </w:t>
      </w:r>
      <w:r w:rsidR="00E03013" w:rsidRPr="00E03013">
        <w:rPr>
          <w:rFonts w:ascii="Calibri" w:hAnsi="Calibri"/>
          <w:sz w:val="22"/>
          <w:szCs w:val="22"/>
        </w:rPr>
        <w:t>is</w:t>
      </w:r>
      <w:r w:rsidRPr="00E03013">
        <w:rPr>
          <w:rFonts w:ascii="Calibri" w:hAnsi="Calibri"/>
          <w:sz w:val="22"/>
          <w:szCs w:val="22"/>
        </w:rPr>
        <w:t xml:space="preserve"> trained to administer the VI-SPDAT and understand its context through OC Connect.</w:t>
      </w:r>
    </w:p>
    <w:p w:rsidR="0065563C" w:rsidRPr="00E03013" w:rsidRDefault="0065563C" w:rsidP="00321351">
      <w:pPr>
        <w:jc w:val="both"/>
        <w:rPr>
          <w:rFonts w:asciiTheme="minorHAnsi" w:eastAsia="Malgun Gothic" w:hAnsiTheme="minorHAnsi"/>
          <w:b/>
          <w:sz w:val="22"/>
          <w:szCs w:val="22"/>
        </w:rPr>
      </w:pPr>
    </w:p>
    <w:p w:rsidR="002652A3" w:rsidRPr="00E03013" w:rsidRDefault="002652A3" w:rsidP="00117B1F">
      <w:pPr>
        <w:pStyle w:val="ListParagraph"/>
        <w:numPr>
          <w:ilvl w:val="0"/>
          <w:numId w:val="28"/>
        </w:numPr>
        <w:jc w:val="both"/>
        <w:rPr>
          <w:rFonts w:asciiTheme="minorHAnsi" w:eastAsia="Malgun Gothic" w:hAnsiTheme="minorHAnsi"/>
          <w:b/>
        </w:rPr>
      </w:pPr>
      <w:r w:rsidRPr="00E03013">
        <w:rPr>
          <w:rFonts w:asciiTheme="minorHAnsi" w:eastAsia="Malgun Gothic" w:hAnsiTheme="minorHAnsi"/>
          <w:b/>
        </w:rPr>
        <w:t>GEOGRAPHIC COVERAGE</w:t>
      </w:r>
      <w:r w:rsidR="00E03013" w:rsidRPr="00E03013">
        <w:rPr>
          <w:rFonts w:asciiTheme="minorHAnsi" w:eastAsia="Malgun Gothic" w:hAnsiTheme="minorHAnsi"/>
          <w:b/>
        </w:rPr>
        <w:t xml:space="preserve">      </w:t>
      </w:r>
    </w:p>
    <w:p w:rsidR="002652A3" w:rsidRPr="002A0277" w:rsidRDefault="002652A3" w:rsidP="00321351">
      <w:pPr>
        <w:jc w:val="both"/>
        <w:rPr>
          <w:rFonts w:asciiTheme="minorHAnsi" w:eastAsia="Malgun Gothic" w:hAnsiTheme="minorHAnsi"/>
          <w:sz w:val="22"/>
          <w:szCs w:val="22"/>
        </w:rPr>
      </w:pPr>
    </w:p>
    <w:p w:rsidR="001D7703" w:rsidRPr="002A0277" w:rsidRDefault="002652A3" w:rsidP="00321351">
      <w:pPr>
        <w:jc w:val="both"/>
        <w:rPr>
          <w:rFonts w:asciiTheme="minorHAnsi" w:eastAsia="Malgun Gothic" w:hAnsiTheme="minorHAnsi"/>
          <w:sz w:val="22"/>
          <w:szCs w:val="22"/>
        </w:rPr>
      </w:pPr>
      <w:r w:rsidRPr="002A0277">
        <w:rPr>
          <w:rFonts w:asciiTheme="minorHAnsi" w:eastAsia="Malgun Gothic" w:hAnsiTheme="minorHAnsi"/>
          <w:sz w:val="22"/>
          <w:szCs w:val="22"/>
        </w:rPr>
        <w:t>OC Connect covers the entire geographic area of Orange County, North Carolina, which includes the Towns of Carrboro, Chapel Hill and Hillsborough</w:t>
      </w:r>
      <w:r w:rsidR="00AE1C1B">
        <w:rPr>
          <w:rFonts w:asciiTheme="minorHAnsi" w:eastAsia="Malgun Gothic" w:hAnsiTheme="minorHAnsi"/>
          <w:sz w:val="22"/>
          <w:szCs w:val="22"/>
        </w:rPr>
        <w:t>.</w:t>
      </w:r>
      <w:r w:rsidRPr="002A0277">
        <w:rPr>
          <w:rFonts w:asciiTheme="minorHAnsi" w:eastAsia="Malgun Gothic" w:hAnsiTheme="minorHAnsi"/>
          <w:sz w:val="22"/>
          <w:szCs w:val="22"/>
        </w:rPr>
        <w:t xml:space="preserve">   </w:t>
      </w:r>
      <w:r w:rsidR="001D7703" w:rsidRPr="002A0277">
        <w:rPr>
          <w:rFonts w:asciiTheme="minorHAnsi" w:eastAsia="Malgun Gothic" w:hAnsiTheme="minorHAnsi"/>
          <w:sz w:val="22"/>
          <w:szCs w:val="22"/>
        </w:rPr>
        <w:t xml:space="preserve">  </w:t>
      </w:r>
    </w:p>
    <w:p w:rsidR="001D7703" w:rsidRPr="002A0277" w:rsidRDefault="001D7703" w:rsidP="00321351">
      <w:pPr>
        <w:jc w:val="both"/>
        <w:rPr>
          <w:rFonts w:asciiTheme="minorHAnsi" w:eastAsia="Malgun Gothic" w:hAnsiTheme="minorHAnsi"/>
          <w:sz w:val="22"/>
          <w:szCs w:val="22"/>
        </w:rPr>
      </w:pPr>
    </w:p>
    <w:p w:rsidR="001D7703" w:rsidRPr="00E03013" w:rsidRDefault="002652A3" w:rsidP="00117B1F">
      <w:pPr>
        <w:pStyle w:val="ListParagraph"/>
        <w:numPr>
          <w:ilvl w:val="0"/>
          <w:numId w:val="28"/>
        </w:numPr>
        <w:jc w:val="both"/>
        <w:rPr>
          <w:rFonts w:asciiTheme="minorHAnsi" w:eastAsia="Malgun Gothic" w:hAnsiTheme="minorHAnsi"/>
          <w:b/>
        </w:rPr>
      </w:pPr>
      <w:r w:rsidRPr="00E03013">
        <w:rPr>
          <w:rFonts w:asciiTheme="minorHAnsi" w:eastAsia="Malgun Gothic" w:hAnsiTheme="minorHAnsi"/>
          <w:b/>
        </w:rPr>
        <w:t>AFFIRMATIVE MARKETING AND OUTREACH</w:t>
      </w:r>
    </w:p>
    <w:p w:rsidR="002652A3" w:rsidRPr="002A0277" w:rsidRDefault="002652A3" w:rsidP="00321351">
      <w:pPr>
        <w:jc w:val="both"/>
        <w:rPr>
          <w:rFonts w:asciiTheme="minorHAnsi" w:eastAsia="Malgun Gothic" w:hAnsiTheme="minorHAnsi"/>
          <w:sz w:val="22"/>
          <w:szCs w:val="22"/>
        </w:rPr>
      </w:pPr>
    </w:p>
    <w:p w:rsidR="002652A3" w:rsidRPr="002A0277" w:rsidRDefault="002652A3" w:rsidP="00321351">
      <w:pPr>
        <w:jc w:val="both"/>
        <w:rPr>
          <w:rFonts w:asciiTheme="minorHAnsi" w:eastAsia="Malgun Gothic" w:hAnsiTheme="minorHAnsi"/>
          <w:sz w:val="22"/>
          <w:szCs w:val="22"/>
        </w:rPr>
      </w:pPr>
      <w:r w:rsidRPr="002A0277">
        <w:rPr>
          <w:rFonts w:asciiTheme="minorHAnsi" w:eastAsia="Malgun Gothic" w:hAnsiTheme="minorHAnsi"/>
          <w:sz w:val="22"/>
          <w:szCs w:val="22"/>
        </w:rPr>
        <w:t>All persons participating in any aspect of OC Connect such as access, assessment, prioritization, or referral will be afforded equal access to CE Services and resources without regard to the person’s actual or perceived membership in a federally or local</w:t>
      </w:r>
      <w:r w:rsidR="00AE1F7B">
        <w:rPr>
          <w:rFonts w:asciiTheme="minorHAnsi" w:eastAsia="Malgun Gothic" w:hAnsiTheme="minorHAnsi"/>
          <w:sz w:val="22"/>
          <w:szCs w:val="22"/>
        </w:rPr>
        <w:t>ly</w:t>
      </w:r>
      <w:r w:rsidRPr="002A0277">
        <w:rPr>
          <w:rFonts w:asciiTheme="minorHAnsi" w:eastAsia="Malgun Gothic" w:hAnsiTheme="minorHAnsi"/>
          <w:sz w:val="22"/>
          <w:szCs w:val="22"/>
        </w:rPr>
        <w:t xml:space="preserve"> protected class such as race, color, national origin, religion, sex, age, familial status, </w:t>
      </w:r>
      <w:r w:rsidR="00431C56" w:rsidRPr="002A0277">
        <w:rPr>
          <w:rFonts w:asciiTheme="minorHAnsi" w:eastAsia="Malgun Gothic" w:hAnsiTheme="minorHAnsi"/>
          <w:sz w:val="22"/>
          <w:szCs w:val="22"/>
        </w:rPr>
        <w:t xml:space="preserve">marital status, </w:t>
      </w:r>
      <w:r w:rsidRPr="002A0277">
        <w:rPr>
          <w:rFonts w:asciiTheme="minorHAnsi" w:eastAsia="Malgun Gothic" w:hAnsiTheme="minorHAnsi"/>
          <w:sz w:val="22"/>
          <w:szCs w:val="22"/>
        </w:rPr>
        <w:t xml:space="preserve">veterans status or disability.  Additionally, all people in different populations and subpopulations in the OC Connect geographic area, including people experiencing chronic homelessness, veterans, </w:t>
      </w:r>
      <w:proofErr w:type="gramStart"/>
      <w:r w:rsidRPr="002A0277">
        <w:rPr>
          <w:rFonts w:asciiTheme="minorHAnsi" w:eastAsia="Malgun Gothic" w:hAnsiTheme="minorHAnsi"/>
          <w:sz w:val="22"/>
          <w:szCs w:val="22"/>
        </w:rPr>
        <w:t>families</w:t>
      </w:r>
      <w:proofErr w:type="gramEnd"/>
      <w:r w:rsidRPr="002A0277">
        <w:rPr>
          <w:rFonts w:asciiTheme="minorHAnsi" w:eastAsia="Malgun Gothic" w:hAnsiTheme="minorHAnsi"/>
          <w:sz w:val="22"/>
          <w:szCs w:val="22"/>
        </w:rPr>
        <w:t xml:space="preserve"> with children, youth, and survivors of domestic violence</w:t>
      </w:r>
      <w:r w:rsidR="0084180D" w:rsidRPr="002A0277">
        <w:rPr>
          <w:rFonts w:asciiTheme="minorHAnsi" w:eastAsia="Malgun Gothic" w:hAnsiTheme="minorHAnsi"/>
          <w:sz w:val="22"/>
          <w:szCs w:val="22"/>
        </w:rPr>
        <w:t xml:space="preserve">, shall have fair and equal access to </w:t>
      </w:r>
      <w:r w:rsidR="00B937E1">
        <w:rPr>
          <w:rFonts w:asciiTheme="minorHAnsi" w:eastAsia="Malgun Gothic" w:hAnsiTheme="minorHAnsi"/>
          <w:sz w:val="22"/>
          <w:szCs w:val="22"/>
        </w:rPr>
        <w:t>C</w:t>
      </w:r>
      <w:r w:rsidR="0084180D" w:rsidRPr="002A0277">
        <w:rPr>
          <w:rFonts w:asciiTheme="minorHAnsi" w:eastAsia="Malgun Gothic" w:hAnsiTheme="minorHAnsi"/>
          <w:sz w:val="22"/>
          <w:szCs w:val="22"/>
        </w:rPr>
        <w:t xml:space="preserve"> </w:t>
      </w:r>
      <w:r w:rsidR="00AE1F7B">
        <w:rPr>
          <w:rFonts w:asciiTheme="minorHAnsi" w:eastAsia="Malgun Gothic" w:hAnsiTheme="minorHAnsi"/>
          <w:sz w:val="22"/>
          <w:szCs w:val="22"/>
        </w:rPr>
        <w:t>services</w:t>
      </w:r>
      <w:r w:rsidR="0084180D" w:rsidRPr="002A0277">
        <w:rPr>
          <w:rFonts w:asciiTheme="minorHAnsi" w:eastAsia="Malgun Gothic" w:hAnsiTheme="minorHAnsi"/>
          <w:sz w:val="22"/>
          <w:szCs w:val="22"/>
        </w:rPr>
        <w:t xml:space="preserve">. </w:t>
      </w:r>
    </w:p>
    <w:p w:rsidR="00A77A7E" w:rsidRPr="002A0277" w:rsidRDefault="00A77A7E" w:rsidP="00321351">
      <w:pPr>
        <w:jc w:val="both"/>
        <w:rPr>
          <w:rFonts w:asciiTheme="minorHAnsi" w:eastAsia="Malgun Gothic" w:hAnsiTheme="minorHAnsi"/>
          <w:sz w:val="22"/>
          <w:szCs w:val="22"/>
        </w:rPr>
      </w:pPr>
    </w:p>
    <w:p w:rsidR="00A77A7E" w:rsidRPr="002A0277" w:rsidRDefault="0084180D"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Each project participating in OC Connect is required to post or otherwise make publicly available a notice (provided by OC Connect) that describes coordinated entry.  This notice shall be posted in the agency waiting areas, as well as any areas where participants may congregate or receive services.  All staff at each agency </w:t>
      </w:r>
      <w:r w:rsidR="00AE1F7B">
        <w:rPr>
          <w:rFonts w:asciiTheme="minorHAnsi" w:eastAsia="Malgun Gothic" w:hAnsiTheme="minorHAnsi"/>
          <w:sz w:val="22"/>
          <w:szCs w:val="22"/>
        </w:rPr>
        <w:t>should</w:t>
      </w:r>
      <w:r w:rsidR="00E03013">
        <w:rPr>
          <w:rFonts w:asciiTheme="minorHAnsi" w:eastAsia="Malgun Gothic" w:hAnsiTheme="minorHAnsi"/>
          <w:sz w:val="22"/>
          <w:szCs w:val="22"/>
        </w:rPr>
        <w:t xml:space="preserve"> </w:t>
      </w:r>
      <w:r w:rsidRPr="002A0277">
        <w:rPr>
          <w:rFonts w:asciiTheme="minorHAnsi" w:eastAsia="Malgun Gothic" w:hAnsiTheme="minorHAnsi"/>
          <w:sz w:val="22"/>
          <w:szCs w:val="22"/>
        </w:rPr>
        <w:t xml:space="preserve">have knowledge </w:t>
      </w:r>
      <w:r w:rsidR="00AE1F7B">
        <w:rPr>
          <w:rFonts w:asciiTheme="minorHAnsi" w:eastAsia="Malgun Gothic" w:hAnsiTheme="minorHAnsi"/>
          <w:sz w:val="22"/>
          <w:szCs w:val="22"/>
        </w:rPr>
        <w:t xml:space="preserve">of how to </w:t>
      </w:r>
      <w:r w:rsidRPr="002A0277">
        <w:rPr>
          <w:rFonts w:asciiTheme="minorHAnsi" w:eastAsia="Malgun Gothic" w:hAnsiTheme="minorHAnsi"/>
          <w:sz w:val="22"/>
          <w:szCs w:val="22"/>
        </w:rPr>
        <w:t xml:space="preserve">discuss and explain CE to a participant who seeks more information.  </w:t>
      </w:r>
    </w:p>
    <w:p w:rsidR="0084180D" w:rsidRPr="002A0277" w:rsidRDefault="0084180D" w:rsidP="00321351">
      <w:pPr>
        <w:jc w:val="both"/>
        <w:rPr>
          <w:rFonts w:asciiTheme="minorHAnsi" w:eastAsia="Malgun Gothic" w:hAnsiTheme="minorHAnsi"/>
          <w:sz w:val="22"/>
          <w:szCs w:val="22"/>
        </w:rPr>
      </w:pPr>
    </w:p>
    <w:p w:rsidR="0084180D" w:rsidRPr="00E03013" w:rsidRDefault="0084180D" w:rsidP="00117B1F">
      <w:pPr>
        <w:pStyle w:val="ListParagraph"/>
        <w:numPr>
          <w:ilvl w:val="0"/>
          <w:numId w:val="28"/>
        </w:numPr>
        <w:jc w:val="both"/>
        <w:rPr>
          <w:rFonts w:asciiTheme="minorHAnsi" w:eastAsia="Malgun Gothic" w:hAnsiTheme="minorHAnsi"/>
          <w:b/>
        </w:rPr>
      </w:pPr>
      <w:r w:rsidRPr="00E03013">
        <w:rPr>
          <w:rFonts w:asciiTheme="minorHAnsi" w:eastAsia="Malgun Gothic" w:hAnsiTheme="minorHAnsi"/>
          <w:b/>
        </w:rPr>
        <w:t>SAFETY PLANNING AND RISK ASSESSMENT</w:t>
      </w:r>
    </w:p>
    <w:p w:rsidR="0084180D" w:rsidRPr="002A0277" w:rsidRDefault="0084180D" w:rsidP="00321351">
      <w:pPr>
        <w:jc w:val="both"/>
        <w:rPr>
          <w:rFonts w:asciiTheme="minorHAnsi" w:eastAsia="Malgun Gothic" w:hAnsiTheme="minorHAnsi"/>
          <w:sz w:val="22"/>
          <w:szCs w:val="22"/>
        </w:rPr>
      </w:pPr>
    </w:p>
    <w:p w:rsidR="002433CC" w:rsidRPr="002A0277" w:rsidRDefault="002433CC" w:rsidP="00321351">
      <w:pPr>
        <w:jc w:val="both"/>
        <w:rPr>
          <w:rFonts w:asciiTheme="minorHAnsi" w:eastAsia="Malgun Gothic" w:hAnsiTheme="minorHAnsi"/>
          <w:sz w:val="22"/>
          <w:szCs w:val="22"/>
        </w:rPr>
      </w:pPr>
      <w:r w:rsidRPr="002A0277">
        <w:rPr>
          <w:rFonts w:asciiTheme="minorHAnsi" w:eastAsia="Malgun Gothic" w:hAnsiTheme="minorHAnsi"/>
          <w:sz w:val="22"/>
          <w:szCs w:val="22"/>
        </w:rPr>
        <w:t>All persons who are fleeing or attempting to flee domestic violence, dating violence, sexual assault, or stalking shall have immediate and confidential access to available crisis services with</w:t>
      </w:r>
      <w:r w:rsidR="00AE1F7B">
        <w:rPr>
          <w:rFonts w:asciiTheme="minorHAnsi" w:eastAsia="Malgun Gothic" w:hAnsiTheme="minorHAnsi"/>
          <w:sz w:val="22"/>
          <w:szCs w:val="22"/>
        </w:rPr>
        <w:t>in</w:t>
      </w:r>
      <w:r w:rsidRPr="002A0277">
        <w:rPr>
          <w:rFonts w:asciiTheme="minorHAnsi" w:eastAsia="Malgun Gothic" w:hAnsiTheme="minorHAnsi"/>
          <w:sz w:val="22"/>
          <w:szCs w:val="22"/>
        </w:rPr>
        <w:t xml:space="preserve"> the defined CE geographic area.</w:t>
      </w:r>
    </w:p>
    <w:p w:rsidR="002433CC" w:rsidRPr="005C7BE9" w:rsidRDefault="002433CC" w:rsidP="00321351">
      <w:pPr>
        <w:jc w:val="both"/>
        <w:rPr>
          <w:rFonts w:asciiTheme="minorHAnsi" w:eastAsia="Malgun Gothic" w:hAnsiTheme="minorHAnsi" w:cstheme="minorHAnsi"/>
          <w:sz w:val="22"/>
          <w:szCs w:val="22"/>
        </w:rPr>
      </w:pPr>
    </w:p>
    <w:p w:rsidR="0084180D" w:rsidRPr="002A0277" w:rsidRDefault="0084180D" w:rsidP="00321351">
      <w:pPr>
        <w:jc w:val="both"/>
        <w:rPr>
          <w:rFonts w:asciiTheme="minorHAnsi" w:eastAsia="Malgun Gothic" w:hAnsiTheme="minorHAnsi" w:cstheme="minorHAnsi"/>
          <w:sz w:val="22"/>
          <w:szCs w:val="22"/>
        </w:rPr>
      </w:pPr>
      <w:r w:rsidRPr="002A0277">
        <w:rPr>
          <w:rFonts w:asciiTheme="minorHAnsi" w:eastAsia="Malgun Gothic" w:hAnsiTheme="minorHAnsi" w:cstheme="minorHAnsi"/>
          <w:sz w:val="22"/>
          <w:szCs w:val="22"/>
        </w:rPr>
        <w:t>It is critically important to note that there are no less than three different points at which agencies ask about and consider whether the person who</w:t>
      </w:r>
      <w:r w:rsidR="00AE1F7B">
        <w:rPr>
          <w:rFonts w:asciiTheme="minorHAnsi" w:eastAsia="Malgun Gothic" w:hAnsiTheme="minorHAnsi" w:cstheme="minorHAnsi"/>
          <w:sz w:val="22"/>
          <w:szCs w:val="22"/>
        </w:rPr>
        <w:t xml:space="preserve"> has</w:t>
      </w:r>
      <w:r w:rsidRPr="002A0277">
        <w:rPr>
          <w:rFonts w:asciiTheme="minorHAnsi" w:eastAsia="Malgun Gothic" w:hAnsiTheme="minorHAnsi" w:cstheme="minorHAnsi"/>
          <w:sz w:val="22"/>
          <w:szCs w:val="22"/>
        </w:rPr>
        <w:t xml:space="preserve"> come to them is safe from domestic violence, sexual assault or threat of sexual assault. If at any of those points in the intake conversation the client answers “yes” or affirmatively to even one risk, they will be diverted immediately to </w:t>
      </w:r>
      <w:r w:rsidR="00AE1F7B">
        <w:rPr>
          <w:rFonts w:asciiTheme="minorHAnsi" w:eastAsia="Malgun Gothic" w:hAnsiTheme="minorHAnsi" w:cstheme="minorHAnsi"/>
          <w:sz w:val="22"/>
          <w:szCs w:val="22"/>
        </w:rPr>
        <w:t xml:space="preserve">an appropriate </w:t>
      </w:r>
      <w:r w:rsidRPr="002A0277">
        <w:rPr>
          <w:rFonts w:asciiTheme="minorHAnsi" w:eastAsia="Malgun Gothic" w:hAnsiTheme="minorHAnsi" w:cstheme="minorHAnsi"/>
          <w:sz w:val="22"/>
          <w:szCs w:val="22"/>
        </w:rPr>
        <w:t>facilit</w:t>
      </w:r>
      <w:r w:rsidR="00AE1F7B">
        <w:rPr>
          <w:rFonts w:asciiTheme="minorHAnsi" w:eastAsia="Malgun Gothic" w:hAnsiTheme="minorHAnsi" w:cstheme="minorHAnsi"/>
          <w:sz w:val="22"/>
          <w:szCs w:val="22"/>
        </w:rPr>
        <w:t>y</w:t>
      </w:r>
      <w:r w:rsidR="00E03013">
        <w:rPr>
          <w:rFonts w:asciiTheme="minorHAnsi" w:eastAsia="Malgun Gothic" w:hAnsiTheme="minorHAnsi" w:cstheme="minorHAnsi"/>
          <w:sz w:val="22"/>
          <w:szCs w:val="22"/>
        </w:rPr>
        <w:t xml:space="preserve"> </w:t>
      </w:r>
      <w:r w:rsidRPr="002A0277">
        <w:rPr>
          <w:rFonts w:asciiTheme="minorHAnsi" w:eastAsia="Malgun Gothic" w:hAnsiTheme="minorHAnsi" w:cstheme="minorHAnsi"/>
          <w:sz w:val="22"/>
          <w:szCs w:val="22"/>
        </w:rPr>
        <w:t xml:space="preserve">specifically designed to help and protect victims of domestic violence or sexual assault. </w:t>
      </w:r>
      <w:r w:rsidR="00AE1F7B">
        <w:rPr>
          <w:rFonts w:asciiTheme="minorHAnsi" w:eastAsia="Malgun Gothic" w:hAnsiTheme="minorHAnsi" w:cstheme="minorHAnsi"/>
          <w:sz w:val="22"/>
          <w:szCs w:val="22"/>
        </w:rPr>
        <w:t xml:space="preserve">Currently, these are the Compass Center and the Orange County Rape Crisis Center. </w:t>
      </w:r>
      <w:r w:rsidRPr="002A0277">
        <w:rPr>
          <w:rFonts w:asciiTheme="minorHAnsi" w:eastAsia="Malgun Gothic" w:hAnsiTheme="minorHAnsi" w:cstheme="minorHAnsi"/>
          <w:sz w:val="22"/>
          <w:szCs w:val="22"/>
        </w:rPr>
        <w:t>Information about these facilities can be found in “</w:t>
      </w:r>
      <w:r w:rsidR="00E03013">
        <w:rPr>
          <w:rFonts w:asciiTheme="minorHAnsi" w:eastAsia="Malgun Gothic" w:hAnsiTheme="minorHAnsi" w:cstheme="minorHAnsi"/>
          <w:sz w:val="22"/>
          <w:szCs w:val="22"/>
        </w:rPr>
        <w:t>Standardization Prioritization</w:t>
      </w:r>
      <w:r w:rsidRPr="002A0277">
        <w:rPr>
          <w:rFonts w:asciiTheme="minorHAnsi" w:eastAsia="Malgun Gothic" w:hAnsiTheme="minorHAnsi" w:cstheme="minorHAnsi"/>
          <w:sz w:val="22"/>
          <w:szCs w:val="22"/>
        </w:rPr>
        <w:t xml:space="preserve">”, Section </w:t>
      </w:r>
      <w:r w:rsidR="00E03013">
        <w:rPr>
          <w:rFonts w:asciiTheme="minorHAnsi" w:eastAsia="Malgun Gothic" w:hAnsiTheme="minorHAnsi" w:cstheme="minorHAnsi"/>
          <w:sz w:val="22"/>
          <w:szCs w:val="22"/>
        </w:rPr>
        <w:t>IV.A</w:t>
      </w:r>
      <w:r w:rsidRPr="002A0277">
        <w:rPr>
          <w:rFonts w:asciiTheme="minorHAnsi" w:eastAsia="Malgun Gothic" w:hAnsiTheme="minorHAnsi" w:cstheme="minorHAnsi"/>
          <w:sz w:val="22"/>
          <w:szCs w:val="22"/>
        </w:rPr>
        <w:t xml:space="preserve"> of this document.</w:t>
      </w:r>
    </w:p>
    <w:p w:rsidR="0084180D" w:rsidRPr="002A0277" w:rsidRDefault="0084180D" w:rsidP="00321351">
      <w:pPr>
        <w:jc w:val="both"/>
        <w:rPr>
          <w:rFonts w:asciiTheme="minorHAnsi" w:eastAsia="Malgun Gothic" w:hAnsiTheme="minorHAnsi"/>
          <w:sz w:val="22"/>
          <w:szCs w:val="22"/>
        </w:rPr>
      </w:pPr>
    </w:p>
    <w:p w:rsidR="002433CC" w:rsidRPr="00CA2E8C" w:rsidRDefault="002433CC" w:rsidP="00117B1F">
      <w:pPr>
        <w:pStyle w:val="ListParagraph"/>
        <w:numPr>
          <w:ilvl w:val="0"/>
          <w:numId w:val="28"/>
        </w:numPr>
        <w:jc w:val="both"/>
        <w:rPr>
          <w:rFonts w:asciiTheme="minorHAnsi" w:eastAsia="Malgun Gothic" w:hAnsiTheme="minorHAnsi"/>
          <w:b/>
        </w:rPr>
      </w:pPr>
      <w:r w:rsidRPr="00CA2E8C">
        <w:rPr>
          <w:rFonts w:asciiTheme="minorHAnsi" w:eastAsia="Malgun Gothic" w:hAnsiTheme="minorHAnsi"/>
          <w:b/>
        </w:rPr>
        <w:t>NONDISCRIMINATION</w:t>
      </w:r>
    </w:p>
    <w:p w:rsidR="002433CC" w:rsidRPr="002A0277" w:rsidRDefault="002433CC" w:rsidP="00321351">
      <w:pPr>
        <w:jc w:val="both"/>
        <w:rPr>
          <w:rFonts w:asciiTheme="minorHAnsi" w:eastAsia="Malgun Gothic" w:hAnsiTheme="minorHAnsi"/>
          <w:sz w:val="22"/>
          <w:szCs w:val="22"/>
        </w:rPr>
      </w:pPr>
    </w:p>
    <w:p w:rsidR="002433CC" w:rsidRPr="002A0277" w:rsidRDefault="002433CC"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OC Connect system must adhere to all jurisdictionally relevant civil rights and fair housing laws and regulations.  </w:t>
      </w:r>
    </w:p>
    <w:p w:rsidR="00640E71" w:rsidRPr="002A0277" w:rsidRDefault="00640E71" w:rsidP="00321351">
      <w:pPr>
        <w:jc w:val="both"/>
        <w:rPr>
          <w:rFonts w:asciiTheme="minorHAnsi" w:eastAsia="Malgun Gothic" w:hAnsiTheme="minorHAnsi"/>
          <w:sz w:val="22"/>
          <w:szCs w:val="22"/>
        </w:rPr>
      </w:pPr>
      <w:r w:rsidRPr="002A0277">
        <w:rPr>
          <w:rFonts w:asciiTheme="minorHAnsi" w:eastAsia="Malgun Gothic" w:hAnsiTheme="minorHAnsi"/>
          <w:sz w:val="22"/>
          <w:szCs w:val="22"/>
        </w:rPr>
        <w:t>OC</w:t>
      </w:r>
      <w:r w:rsidR="001A232C">
        <w:rPr>
          <w:rFonts w:asciiTheme="minorHAnsi" w:eastAsia="Malgun Gothic" w:hAnsiTheme="minorHAnsi"/>
          <w:sz w:val="22"/>
          <w:szCs w:val="22"/>
        </w:rPr>
        <w:t>PEH</w:t>
      </w:r>
      <w:r w:rsidR="00391846">
        <w:rPr>
          <w:rFonts w:asciiTheme="minorHAnsi" w:eastAsia="Malgun Gothic" w:hAnsiTheme="minorHAnsi"/>
          <w:sz w:val="22"/>
          <w:szCs w:val="22"/>
        </w:rPr>
        <w:t xml:space="preserve"> is </w:t>
      </w:r>
      <w:r w:rsidRPr="002A0277">
        <w:rPr>
          <w:rFonts w:asciiTheme="minorHAnsi" w:eastAsia="Malgun Gothic" w:hAnsiTheme="minorHAnsi"/>
          <w:sz w:val="22"/>
          <w:szCs w:val="22"/>
        </w:rPr>
        <w:t xml:space="preserve">responsible for monitoring agencies compliance with all CE requirements including adherence to civil rights and fair housing laws and regulations.  Failure to comply with these laws and regulations will result in a monitoring finding on the project, which may affect its position in the local </w:t>
      </w: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xml:space="preserve"> rating and raking process.  Recipients and sub-recipients of </w:t>
      </w: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xml:space="preserve"> Program -funded projects must comply with the nondiscrimination and equal opportunity provisions of Federal civil rights laws and Orange County Civil Rights Ordinance, including the following:</w:t>
      </w:r>
    </w:p>
    <w:p w:rsidR="00640E71" w:rsidRPr="002A0277" w:rsidRDefault="00640E71" w:rsidP="00117B1F">
      <w:pPr>
        <w:numPr>
          <w:ilvl w:val="1"/>
          <w:numId w:val="6"/>
        </w:numPr>
        <w:jc w:val="both"/>
        <w:rPr>
          <w:rFonts w:asciiTheme="minorHAnsi" w:eastAsia="Malgun Gothic" w:hAnsiTheme="minorHAnsi"/>
          <w:sz w:val="22"/>
          <w:szCs w:val="22"/>
        </w:rPr>
      </w:pPr>
      <w:r w:rsidRPr="002A0277">
        <w:rPr>
          <w:rFonts w:asciiTheme="minorHAnsi" w:eastAsia="Malgun Gothic" w:hAnsiTheme="minorHAnsi"/>
          <w:b/>
          <w:sz w:val="22"/>
          <w:szCs w:val="22"/>
        </w:rPr>
        <w:t>Fair Housing Act</w:t>
      </w:r>
      <w:r w:rsidRPr="002A0277">
        <w:rPr>
          <w:rFonts w:asciiTheme="minorHAnsi" w:eastAsia="Malgun Gothic" w:hAnsiTheme="minorHAnsi"/>
          <w:sz w:val="22"/>
          <w:szCs w:val="22"/>
        </w:rPr>
        <w:t xml:space="preserve"> prohibits discriminatory housing practices based on race, color, religion, sex, national origin, disability, </w:t>
      </w:r>
      <w:r w:rsidR="00301EC1" w:rsidRPr="002A0277">
        <w:rPr>
          <w:rFonts w:asciiTheme="minorHAnsi" w:eastAsia="Malgun Gothic" w:hAnsiTheme="minorHAnsi"/>
          <w:sz w:val="22"/>
          <w:szCs w:val="22"/>
        </w:rPr>
        <w:t xml:space="preserve">age, veterans’ status </w:t>
      </w:r>
      <w:r w:rsidRPr="002A0277">
        <w:rPr>
          <w:rFonts w:asciiTheme="minorHAnsi" w:eastAsia="Malgun Gothic" w:hAnsiTheme="minorHAnsi"/>
          <w:sz w:val="22"/>
          <w:szCs w:val="22"/>
        </w:rPr>
        <w:t>or familial status.</w:t>
      </w:r>
    </w:p>
    <w:p w:rsidR="00E03013" w:rsidRDefault="00E03013" w:rsidP="00E03013">
      <w:pPr>
        <w:ind w:left="1440"/>
        <w:jc w:val="both"/>
        <w:rPr>
          <w:rFonts w:asciiTheme="minorHAnsi" w:eastAsia="Malgun Gothic" w:hAnsiTheme="minorHAnsi"/>
          <w:sz w:val="22"/>
          <w:szCs w:val="22"/>
        </w:rPr>
      </w:pPr>
    </w:p>
    <w:p w:rsidR="00640E71" w:rsidRPr="002A0277" w:rsidRDefault="00640E71" w:rsidP="00117B1F">
      <w:pPr>
        <w:numPr>
          <w:ilvl w:val="1"/>
          <w:numId w:val="6"/>
        </w:numPr>
        <w:jc w:val="both"/>
        <w:rPr>
          <w:rFonts w:asciiTheme="minorHAnsi" w:eastAsia="Malgun Gothic" w:hAnsiTheme="minorHAnsi"/>
          <w:sz w:val="22"/>
          <w:szCs w:val="22"/>
        </w:rPr>
      </w:pPr>
      <w:r w:rsidRPr="002A0277">
        <w:rPr>
          <w:rFonts w:asciiTheme="minorHAnsi" w:eastAsia="Malgun Gothic" w:hAnsiTheme="minorHAnsi"/>
          <w:sz w:val="22"/>
          <w:szCs w:val="22"/>
        </w:rPr>
        <w:t xml:space="preserve">Section 504 of the </w:t>
      </w:r>
      <w:r w:rsidRPr="002A0277">
        <w:rPr>
          <w:rFonts w:asciiTheme="minorHAnsi" w:eastAsia="Malgun Gothic" w:hAnsiTheme="minorHAnsi"/>
          <w:b/>
          <w:sz w:val="22"/>
          <w:szCs w:val="22"/>
        </w:rPr>
        <w:t>Rehabilitation Act</w:t>
      </w:r>
      <w:r w:rsidRPr="002A0277">
        <w:rPr>
          <w:rFonts w:asciiTheme="minorHAnsi" w:eastAsia="Malgun Gothic" w:hAnsiTheme="minorHAnsi"/>
          <w:sz w:val="22"/>
          <w:szCs w:val="22"/>
        </w:rPr>
        <w:t xml:space="preserve"> prohibits discrimination on the basis of disability under any program or activity receiving Federal financial assistance.</w:t>
      </w:r>
    </w:p>
    <w:p w:rsidR="00E03013" w:rsidRDefault="00E03013" w:rsidP="00E03013">
      <w:pPr>
        <w:ind w:left="1440"/>
        <w:jc w:val="both"/>
        <w:rPr>
          <w:rFonts w:asciiTheme="minorHAnsi" w:eastAsia="Malgun Gothic" w:hAnsiTheme="minorHAnsi"/>
          <w:sz w:val="22"/>
          <w:szCs w:val="22"/>
        </w:rPr>
      </w:pPr>
    </w:p>
    <w:p w:rsidR="00640E71" w:rsidRPr="002A0277" w:rsidRDefault="00640E71" w:rsidP="00117B1F">
      <w:pPr>
        <w:numPr>
          <w:ilvl w:val="1"/>
          <w:numId w:val="6"/>
        </w:numPr>
        <w:jc w:val="both"/>
        <w:rPr>
          <w:rFonts w:asciiTheme="minorHAnsi" w:eastAsia="Malgun Gothic" w:hAnsiTheme="minorHAnsi"/>
          <w:sz w:val="22"/>
          <w:szCs w:val="22"/>
        </w:rPr>
      </w:pPr>
      <w:r w:rsidRPr="002A0277">
        <w:rPr>
          <w:rFonts w:asciiTheme="minorHAnsi" w:eastAsia="Malgun Gothic" w:hAnsiTheme="minorHAnsi"/>
          <w:sz w:val="22"/>
          <w:szCs w:val="22"/>
        </w:rPr>
        <w:t xml:space="preserve">Title VI of the </w:t>
      </w:r>
      <w:r w:rsidRPr="002A0277">
        <w:rPr>
          <w:rFonts w:asciiTheme="minorHAnsi" w:eastAsia="Malgun Gothic" w:hAnsiTheme="minorHAnsi"/>
          <w:b/>
          <w:sz w:val="22"/>
          <w:szCs w:val="22"/>
        </w:rPr>
        <w:t>Civil Rights Act</w:t>
      </w:r>
      <w:r w:rsidRPr="002A0277">
        <w:rPr>
          <w:rFonts w:asciiTheme="minorHAnsi" w:eastAsia="Malgun Gothic" w:hAnsiTheme="minorHAnsi"/>
          <w:sz w:val="22"/>
          <w:szCs w:val="22"/>
        </w:rPr>
        <w:t xml:space="preserve"> prohibits discrimination on the basis of race, color, or national origin under any program or activity receiving Federal financial assistance.</w:t>
      </w:r>
    </w:p>
    <w:p w:rsidR="00E03013" w:rsidRDefault="00E03013" w:rsidP="00E03013">
      <w:pPr>
        <w:ind w:left="1440"/>
        <w:jc w:val="both"/>
        <w:rPr>
          <w:rFonts w:asciiTheme="minorHAnsi" w:eastAsia="Malgun Gothic" w:hAnsiTheme="minorHAnsi"/>
          <w:sz w:val="22"/>
          <w:szCs w:val="22"/>
        </w:rPr>
      </w:pPr>
    </w:p>
    <w:p w:rsidR="00640E71" w:rsidRPr="002A0277" w:rsidRDefault="00640E71" w:rsidP="00117B1F">
      <w:pPr>
        <w:numPr>
          <w:ilvl w:val="1"/>
          <w:numId w:val="6"/>
        </w:numPr>
        <w:jc w:val="both"/>
        <w:rPr>
          <w:rFonts w:asciiTheme="minorHAnsi" w:eastAsia="Malgun Gothic" w:hAnsiTheme="minorHAnsi"/>
          <w:sz w:val="22"/>
          <w:szCs w:val="22"/>
        </w:rPr>
      </w:pPr>
      <w:r w:rsidRPr="002A0277">
        <w:rPr>
          <w:rFonts w:asciiTheme="minorHAnsi" w:eastAsia="Malgun Gothic" w:hAnsiTheme="minorHAnsi"/>
          <w:sz w:val="22"/>
          <w:szCs w:val="22"/>
        </w:rPr>
        <w:t xml:space="preserve">Title II of the </w:t>
      </w:r>
      <w:r w:rsidRPr="002A0277">
        <w:rPr>
          <w:rFonts w:asciiTheme="minorHAnsi" w:eastAsia="Malgun Gothic" w:hAnsiTheme="minorHAnsi"/>
          <w:b/>
          <w:sz w:val="22"/>
          <w:szCs w:val="22"/>
        </w:rPr>
        <w:t>Americans with Disabilities Act</w:t>
      </w:r>
      <w:r w:rsidRPr="002A0277">
        <w:rPr>
          <w:rFonts w:asciiTheme="minorHAnsi" w:eastAsia="Malgun Gothic" w:hAnsiTheme="minorHAnsi"/>
          <w:sz w:val="22"/>
          <w:szCs w:val="22"/>
        </w:rPr>
        <w:t xml:space="preserve"> prohibits public entities, </w:t>
      </w:r>
      <w:r w:rsidR="0046443B">
        <w:rPr>
          <w:rFonts w:asciiTheme="minorHAnsi" w:eastAsia="Malgun Gothic" w:hAnsiTheme="minorHAnsi"/>
          <w:sz w:val="22"/>
          <w:szCs w:val="22"/>
        </w:rPr>
        <w:t>including,</w:t>
      </w:r>
      <w:r w:rsidRPr="002A0277">
        <w:rPr>
          <w:rFonts w:asciiTheme="minorHAnsi" w:eastAsia="Malgun Gothic" w:hAnsiTheme="minorHAnsi"/>
          <w:sz w:val="22"/>
          <w:szCs w:val="22"/>
        </w:rPr>
        <w:t xml:space="preserve"> State and local governments, and special purpose districts, from discriminating against individuals with disabilities in all their services, programs, and activities, which include housing, and housing related services such as housing search and referral assistance.</w:t>
      </w:r>
    </w:p>
    <w:p w:rsidR="00E03013" w:rsidRDefault="00E03013" w:rsidP="00E03013">
      <w:pPr>
        <w:ind w:left="1440"/>
        <w:jc w:val="both"/>
        <w:rPr>
          <w:rFonts w:asciiTheme="minorHAnsi" w:eastAsia="Malgun Gothic" w:hAnsiTheme="minorHAnsi"/>
          <w:sz w:val="22"/>
          <w:szCs w:val="22"/>
        </w:rPr>
      </w:pPr>
    </w:p>
    <w:p w:rsidR="00640E71" w:rsidRPr="002A0277" w:rsidRDefault="00640E71" w:rsidP="00117B1F">
      <w:pPr>
        <w:numPr>
          <w:ilvl w:val="1"/>
          <w:numId w:val="6"/>
        </w:numPr>
        <w:jc w:val="both"/>
        <w:rPr>
          <w:rFonts w:asciiTheme="minorHAnsi" w:eastAsia="Malgun Gothic" w:hAnsiTheme="minorHAnsi"/>
          <w:sz w:val="22"/>
          <w:szCs w:val="22"/>
        </w:rPr>
      </w:pPr>
      <w:r w:rsidRPr="002A0277">
        <w:rPr>
          <w:rFonts w:asciiTheme="minorHAnsi" w:eastAsia="Malgun Gothic" w:hAnsiTheme="minorHAnsi"/>
          <w:sz w:val="22"/>
          <w:szCs w:val="22"/>
        </w:rPr>
        <w:t xml:space="preserve">Title III of the </w:t>
      </w:r>
      <w:r w:rsidRPr="002A0277">
        <w:rPr>
          <w:rFonts w:asciiTheme="minorHAnsi" w:eastAsia="Malgun Gothic" w:hAnsiTheme="minorHAnsi"/>
          <w:b/>
          <w:sz w:val="22"/>
          <w:szCs w:val="22"/>
        </w:rPr>
        <w:t>Americans with Disabilities Act</w:t>
      </w:r>
      <w:r w:rsidRPr="002A0277">
        <w:rPr>
          <w:rFonts w:asciiTheme="minorHAnsi" w:eastAsia="Malgun Gothic" w:hAnsiTheme="minorHAnsi"/>
          <w:sz w:val="22"/>
          <w:szCs w:val="22"/>
        </w:rPr>
        <w:t xml:space="preserve"> prohibits private entities that own, lease, and operate places of public accommodation, which include shelters, social service establishments, and other public accommodations providing housing, from discriminating on the basis of disability.</w:t>
      </w:r>
    </w:p>
    <w:p w:rsidR="00640E71" w:rsidRPr="002A0277" w:rsidRDefault="00640E71" w:rsidP="00117B1F">
      <w:pPr>
        <w:numPr>
          <w:ilvl w:val="1"/>
          <w:numId w:val="6"/>
        </w:numPr>
        <w:jc w:val="both"/>
        <w:rPr>
          <w:rFonts w:asciiTheme="minorHAnsi" w:eastAsia="Malgun Gothic" w:hAnsiTheme="minorHAnsi"/>
          <w:sz w:val="22"/>
          <w:szCs w:val="22"/>
        </w:rPr>
      </w:pPr>
      <w:r w:rsidRPr="002A0277">
        <w:rPr>
          <w:rFonts w:asciiTheme="minorHAnsi" w:eastAsia="Malgun Gothic" w:hAnsiTheme="minorHAnsi"/>
          <w:sz w:val="22"/>
          <w:szCs w:val="22"/>
        </w:rPr>
        <w:t>In addition</w:t>
      </w:r>
      <w:r w:rsidR="002A0277">
        <w:rPr>
          <w:rFonts w:asciiTheme="minorHAnsi" w:eastAsia="Malgun Gothic" w:hAnsiTheme="minorHAnsi"/>
          <w:sz w:val="22"/>
          <w:szCs w:val="22"/>
        </w:rPr>
        <w:t>,</w:t>
      </w:r>
      <w:r w:rsidRPr="002A0277">
        <w:rPr>
          <w:rFonts w:asciiTheme="minorHAnsi" w:eastAsia="Malgun Gothic" w:hAnsiTheme="minorHAnsi"/>
          <w:sz w:val="22"/>
          <w:szCs w:val="22"/>
        </w:rPr>
        <w:t xml:space="preserve"> agencies in Orange County shall not discriminate based on actual or perceived sexual orientation or gender identity.</w:t>
      </w:r>
    </w:p>
    <w:p w:rsidR="00301EC1" w:rsidRPr="002A0277" w:rsidRDefault="00301EC1" w:rsidP="00321351">
      <w:pPr>
        <w:jc w:val="both"/>
        <w:rPr>
          <w:rFonts w:asciiTheme="minorHAnsi" w:eastAsia="Malgun Gothic" w:hAnsiTheme="minorHAnsi"/>
          <w:sz w:val="22"/>
          <w:szCs w:val="22"/>
          <w:highlight w:val="green"/>
        </w:rPr>
      </w:pPr>
    </w:p>
    <w:p w:rsidR="00301EC1" w:rsidRPr="002A0277" w:rsidRDefault="00301EC1" w:rsidP="00117B1F">
      <w:pPr>
        <w:pStyle w:val="Heading8"/>
        <w:numPr>
          <w:ilvl w:val="0"/>
          <w:numId w:val="27"/>
        </w:numPr>
        <w:shd w:val="clear" w:color="auto" w:fill="F4B083" w:themeFill="accent2" w:themeFillTint="99"/>
        <w:jc w:val="both"/>
        <w:rPr>
          <w:rFonts w:asciiTheme="minorHAnsi" w:eastAsia="Malgun Gothic" w:hAnsiTheme="minorHAnsi" w:cs="Aparajita"/>
          <w:b/>
          <w:sz w:val="22"/>
          <w:szCs w:val="22"/>
        </w:rPr>
      </w:pPr>
      <w:r w:rsidRPr="002A0277">
        <w:rPr>
          <w:rFonts w:asciiTheme="minorHAnsi" w:eastAsia="Malgun Gothic" w:hAnsiTheme="minorHAnsi" w:cs="Aparajita"/>
          <w:b/>
          <w:sz w:val="22"/>
          <w:szCs w:val="22"/>
        </w:rPr>
        <w:t>ACCESS</w:t>
      </w:r>
    </w:p>
    <w:p w:rsidR="001E711B" w:rsidRPr="002A0277" w:rsidRDefault="001E711B" w:rsidP="00321351">
      <w:pPr>
        <w:pStyle w:val="Heading8"/>
        <w:jc w:val="both"/>
        <w:rPr>
          <w:rFonts w:asciiTheme="minorHAnsi" w:eastAsia="Malgun Gothic" w:hAnsiTheme="minorHAnsi" w:cs="Aparajita"/>
          <w:sz w:val="22"/>
          <w:szCs w:val="22"/>
        </w:rPr>
      </w:pPr>
      <w:r w:rsidRPr="002A0277">
        <w:rPr>
          <w:rFonts w:asciiTheme="minorHAnsi" w:eastAsia="Malgun Gothic" w:hAnsiTheme="minorHAnsi" w:cs="Aparajita"/>
          <w:sz w:val="22"/>
          <w:szCs w:val="22"/>
        </w:rPr>
        <w:t>Partners of OC Connect and the community partners who have agreed to coordinate referral to services through OC Connect have agreed on at least the following accessibility benchmarks:</w:t>
      </w:r>
    </w:p>
    <w:p w:rsidR="00CA2E8C" w:rsidRDefault="00CA2E8C" w:rsidP="00CA2E8C">
      <w:pPr>
        <w:ind w:left="720"/>
        <w:jc w:val="both"/>
        <w:rPr>
          <w:rFonts w:asciiTheme="minorHAnsi" w:eastAsia="Malgun Gothic" w:hAnsiTheme="minorHAnsi"/>
          <w:sz w:val="22"/>
          <w:szCs w:val="22"/>
        </w:rPr>
      </w:pPr>
    </w:p>
    <w:p w:rsidR="001E711B" w:rsidRPr="002A0277" w:rsidRDefault="001E711B" w:rsidP="00117B1F">
      <w:pPr>
        <w:numPr>
          <w:ilvl w:val="0"/>
          <w:numId w:val="5"/>
        </w:numPr>
        <w:jc w:val="both"/>
        <w:rPr>
          <w:rFonts w:asciiTheme="minorHAnsi" w:eastAsia="Malgun Gothic" w:hAnsiTheme="minorHAnsi"/>
          <w:sz w:val="22"/>
          <w:szCs w:val="22"/>
        </w:rPr>
      </w:pPr>
      <w:r w:rsidRPr="002A0277">
        <w:rPr>
          <w:rFonts w:asciiTheme="minorHAnsi" w:eastAsia="Malgun Gothic" w:hAnsiTheme="minorHAnsi"/>
          <w:sz w:val="22"/>
          <w:szCs w:val="22"/>
        </w:rPr>
        <w:t>OC Connect is designed to be available to all eligible persons regardless of race, color, national origin, religion, sex, age, familial status, disability, actual or perceived sexual orientation, gender identify, or marital status.</w:t>
      </w:r>
    </w:p>
    <w:p w:rsidR="00CA2E8C" w:rsidRDefault="00CA2E8C" w:rsidP="00CA2E8C">
      <w:pPr>
        <w:ind w:left="720"/>
        <w:jc w:val="both"/>
        <w:rPr>
          <w:rFonts w:asciiTheme="minorHAnsi" w:eastAsia="Malgun Gothic" w:hAnsiTheme="minorHAnsi"/>
          <w:sz w:val="22"/>
          <w:szCs w:val="22"/>
        </w:rPr>
      </w:pPr>
    </w:p>
    <w:p w:rsidR="001E711B" w:rsidRPr="002A0277" w:rsidRDefault="001E711B" w:rsidP="00117B1F">
      <w:pPr>
        <w:numPr>
          <w:ilvl w:val="0"/>
          <w:numId w:val="5"/>
        </w:numPr>
        <w:jc w:val="both"/>
        <w:rPr>
          <w:rFonts w:asciiTheme="minorHAnsi" w:eastAsia="Malgun Gothic" w:hAnsiTheme="minorHAnsi"/>
          <w:sz w:val="22"/>
          <w:szCs w:val="22"/>
        </w:rPr>
      </w:pPr>
      <w:r w:rsidRPr="002A0277">
        <w:rPr>
          <w:rFonts w:asciiTheme="minorHAnsi" w:eastAsia="Malgun Gothic" w:hAnsiTheme="minorHAnsi"/>
          <w:sz w:val="22"/>
          <w:szCs w:val="22"/>
        </w:rPr>
        <w:t xml:space="preserve">All people have fair and equal access to OC Connect, including people experiencing chronic homelessness, veterans, </w:t>
      </w:r>
      <w:proofErr w:type="gramStart"/>
      <w:r w:rsidRPr="002A0277">
        <w:rPr>
          <w:rFonts w:asciiTheme="minorHAnsi" w:eastAsia="Malgun Gothic" w:hAnsiTheme="minorHAnsi"/>
          <w:sz w:val="22"/>
          <w:szCs w:val="22"/>
        </w:rPr>
        <w:t>families</w:t>
      </w:r>
      <w:proofErr w:type="gramEnd"/>
      <w:r w:rsidRPr="002A0277">
        <w:rPr>
          <w:rFonts w:asciiTheme="minorHAnsi" w:eastAsia="Malgun Gothic" w:hAnsiTheme="minorHAnsi"/>
          <w:sz w:val="22"/>
          <w:szCs w:val="22"/>
        </w:rPr>
        <w:t xml:space="preserve"> with children, youth, and survivors of domestic violence.</w:t>
      </w:r>
    </w:p>
    <w:p w:rsidR="00301EC1" w:rsidRPr="002A0277" w:rsidRDefault="00301EC1" w:rsidP="00321351">
      <w:pPr>
        <w:jc w:val="both"/>
        <w:rPr>
          <w:rFonts w:asciiTheme="minorHAnsi" w:eastAsia="Malgun Gothic" w:hAnsiTheme="minorHAnsi"/>
          <w:sz w:val="22"/>
          <w:szCs w:val="22"/>
        </w:rPr>
      </w:pPr>
    </w:p>
    <w:p w:rsidR="00301EC1" w:rsidRPr="00CA2E8C" w:rsidRDefault="00301EC1" w:rsidP="00117B1F">
      <w:pPr>
        <w:pStyle w:val="ListParagraph"/>
        <w:numPr>
          <w:ilvl w:val="0"/>
          <w:numId w:val="29"/>
        </w:numPr>
        <w:jc w:val="both"/>
        <w:rPr>
          <w:rFonts w:asciiTheme="minorHAnsi" w:eastAsia="Malgun Gothic" w:hAnsiTheme="minorHAnsi"/>
          <w:b/>
        </w:rPr>
      </w:pPr>
      <w:r w:rsidRPr="00CA2E8C">
        <w:rPr>
          <w:rFonts w:asciiTheme="minorHAnsi" w:eastAsia="Malgun Gothic" w:hAnsiTheme="minorHAnsi"/>
          <w:b/>
        </w:rPr>
        <w:t>ACCESS MODEL</w:t>
      </w:r>
    </w:p>
    <w:p w:rsidR="00301EC1" w:rsidRPr="002A0277" w:rsidRDefault="00301EC1" w:rsidP="00321351">
      <w:pPr>
        <w:jc w:val="both"/>
        <w:rPr>
          <w:rFonts w:asciiTheme="minorHAnsi" w:eastAsia="Malgun Gothic" w:hAnsiTheme="minorHAnsi"/>
          <w:sz w:val="22"/>
          <w:szCs w:val="22"/>
        </w:rPr>
      </w:pPr>
    </w:p>
    <w:p w:rsidR="00301EC1" w:rsidRPr="002A0277" w:rsidRDefault="00301EC1" w:rsidP="00321351">
      <w:pPr>
        <w:jc w:val="both"/>
        <w:rPr>
          <w:rFonts w:asciiTheme="minorHAnsi" w:eastAsia="Malgun Gothic" w:hAnsiTheme="minorHAnsi"/>
          <w:sz w:val="22"/>
          <w:szCs w:val="22"/>
        </w:rPr>
      </w:pPr>
      <w:r w:rsidRPr="002A0277">
        <w:rPr>
          <w:rFonts w:asciiTheme="minorHAnsi" w:eastAsia="Malgun Gothic" w:hAnsiTheme="minorHAnsi"/>
          <w:sz w:val="22"/>
          <w:szCs w:val="22"/>
        </w:rPr>
        <w:t>OC Connect adopts a “no wrong door” approach to CE, which ensures that no matter which homeless assistance provider a person goes to for assistance</w:t>
      </w:r>
      <w:r w:rsidR="008420A6">
        <w:rPr>
          <w:rFonts w:asciiTheme="minorHAnsi" w:eastAsia="Malgun Gothic" w:hAnsiTheme="minorHAnsi"/>
          <w:sz w:val="22"/>
          <w:szCs w:val="22"/>
        </w:rPr>
        <w:t>,</w:t>
      </w:r>
      <w:r w:rsidRPr="002A0277">
        <w:rPr>
          <w:rFonts w:asciiTheme="minorHAnsi" w:eastAsia="Malgun Gothic" w:hAnsiTheme="minorHAnsi"/>
          <w:sz w:val="22"/>
          <w:szCs w:val="22"/>
        </w:rPr>
        <w:t xml:space="preserve"> </w:t>
      </w:r>
      <w:r w:rsidR="008420A6">
        <w:rPr>
          <w:rFonts w:asciiTheme="minorHAnsi" w:eastAsia="Malgun Gothic" w:hAnsiTheme="minorHAnsi"/>
          <w:sz w:val="22"/>
          <w:szCs w:val="22"/>
        </w:rPr>
        <w:t xml:space="preserve">they </w:t>
      </w:r>
      <w:r w:rsidRPr="002A0277">
        <w:rPr>
          <w:rFonts w:asciiTheme="minorHAnsi" w:eastAsia="Malgun Gothic" w:hAnsiTheme="minorHAnsi"/>
          <w:sz w:val="22"/>
          <w:szCs w:val="22"/>
        </w:rPr>
        <w:t>will have access to the same resources, referrals, and assessment and prioritization processes.</w:t>
      </w:r>
    </w:p>
    <w:p w:rsidR="00301EC1" w:rsidRPr="002A0277" w:rsidRDefault="00301EC1" w:rsidP="00321351">
      <w:pPr>
        <w:jc w:val="both"/>
        <w:rPr>
          <w:rFonts w:asciiTheme="minorHAnsi" w:eastAsia="Malgun Gothic" w:hAnsiTheme="minorHAnsi"/>
          <w:sz w:val="22"/>
          <w:szCs w:val="22"/>
        </w:rPr>
      </w:pPr>
    </w:p>
    <w:p w:rsidR="00431C56" w:rsidRPr="00CA2E8C" w:rsidRDefault="00431C56" w:rsidP="00117B1F">
      <w:pPr>
        <w:pStyle w:val="ListParagraph"/>
        <w:numPr>
          <w:ilvl w:val="0"/>
          <w:numId w:val="29"/>
        </w:numPr>
        <w:jc w:val="both"/>
        <w:rPr>
          <w:rFonts w:asciiTheme="minorHAnsi" w:eastAsia="Malgun Gothic" w:hAnsiTheme="minorHAnsi"/>
          <w:b/>
        </w:rPr>
      </w:pPr>
      <w:r w:rsidRPr="00CA2E8C">
        <w:rPr>
          <w:rFonts w:asciiTheme="minorHAnsi" w:eastAsia="Malgun Gothic" w:hAnsiTheme="minorHAnsi"/>
          <w:b/>
        </w:rPr>
        <w:t>DESIGNATED ACCESS POINTS</w:t>
      </w:r>
    </w:p>
    <w:p w:rsidR="00431C56" w:rsidRPr="002A0277" w:rsidRDefault="00431C56" w:rsidP="00321351">
      <w:pPr>
        <w:jc w:val="both"/>
        <w:rPr>
          <w:rFonts w:asciiTheme="minorHAnsi" w:eastAsia="Malgun Gothic" w:hAnsiTheme="minorHAnsi"/>
          <w:sz w:val="22"/>
          <w:szCs w:val="22"/>
        </w:rPr>
      </w:pPr>
    </w:p>
    <w:p w:rsidR="00431C56" w:rsidRPr="00CA2E8C" w:rsidRDefault="008420A6" w:rsidP="00321351">
      <w:pPr>
        <w:jc w:val="both"/>
        <w:rPr>
          <w:rFonts w:asciiTheme="minorHAnsi" w:eastAsia="Malgun Gothic" w:hAnsiTheme="minorHAnsi"/>
          <w:i/>
          <w:sz w:val="22"/>
          <w:szCs w:val="22"/>
        </w:rPr>
      </w:pPr>
      <w:r>
        <w:rPr>
          <w:rFonts w:asciiTheme="minorHAnsi" w:eastAsia="Malgun Gothic" w:hAnsiTheme="minorHAnsi"/>
          <w:sz w:val="22"/>
          <w:szCs w:val="22"/>
        </w:rPr>
        <w:t xml:space="preserve">As part of the “no wrong door” approach, </w:t>
      </w:r>
      <w:r w:rsidR="00127C0D">
        <w:rPr>
          <w:rFonts w:asciiTheme="minorHAnsi" w:eastAsia="Malgun Gothic" w:hAnsiTheme="minorHAnsi"/>
          <w:sz w:val="22"/>
          <w:szCs w:val="22"/>
        </w:rPr>
        <w:t xml:space="preserve">any homeless assistance agency within the community is able to refer persons presenting for services to OC Connect. </w:t>
      </w:r>
      <w:r w:rsidR="00431C56" w:rsidRPr="002A0277">
        <w:rPr>
          <w:rFonts w:asciiTheme="minorHAnsi" w:eastAsia="Malgun Gothic" w:hAnsiTheme="minorHAnsi"/>
          <w:sz w:val="22"/>
          <w:szCs w:val="22"/>
        </w:rPr>
        <w:t xml:space="preserve"> </w:t>
      </w:r>
      <w:r w:rsidR="006D1489" w:rsidRPr="00CA2E8C">
        <w:rPr>
          <w:rFonts w:asciiTheme="minorHAnsi" w:eastAsia="Malgun Gothic" w:hAnsiTheme="minorHAnsi"/>
          <w:i/>
          <w:sz w:val="22"/>
          <w:szCs w:val="22"/>
        </w:rPr>
        <w:t>Se</w:t>
      </w:r>
      <w:r w:rsidR="00431C56" w:rsidRPr="00CA2E8C">
        <w:rPr>
          <w:rFonts w:asciiTheme="minorHAnsi" w:eastAsia="Malgun Gothic" w:hAnsiTheme="minorHAnsi"/>
          <w:i/>
          <w:sz w:val="22"/>
          <w:szCs w:val="22"/>
        </w:rPr>
        <w:t xml:space="preserve">e Appendix </w:t>
      </w:r>
      <w:r w:rsidR="00CA2E8C" w:rsidRPr="00CA2E8C">
        <w:rPr>
          <w:rFonts w:asciiTheme="minorHAnsi" w:eastAsia="Malgun Gothic" w:hAnsiTheme="minorHAnsi"/>
          <w:i/>
          <w:sz w:val="22"/>
          <w:szCs w:val="22"/>
        </w:rPr>
        <w:t>C</w:t>
      </w:r>
      <w:r w:rsidR="006D1489" w:rsidRPr="00CA2E8C">
        <w:rPr>
          <w:rFonts w:asciiTheme="minorHAnsi" w:eastAsia="Malgun Gothic" w:hAnsiTheme="minorHAnsi"/>
          <w:i/>
          <w:sz w:val="22"/>
          <w:szCs w:val="22"/>
        </w:rPr>
        <w:t>, OC Connect A</w:t>
      </w:r>
      <w:r w:rsidR="001E711B" w:rsidRPr="00CA2E8C">
        <w:rPr>
          <w:rFonts w:asciiTheme="minorHAnsi" w:eastAsia="Malgun Gothic" w:hAnsiTheme="minorHAnsi"/>
          <w:i/>
          <w:sz w:val="22"/>
          <w:szCs w:val="22"/>
        </w:rPr>
        <w:t xml:space="preserve">ccess </w:t>
      </w:r>
      <w:r w:rsidR="006D1489" w:rsidRPr="00CA2E8C">
        <w:rPr>
          <w:rFonts w:asciiTheme="minorHAnsi" w:eastAsia="Malgun Gothic" w:hAnsiTheme="minorHAnsi"/>
          <w:i/>
          <w:sz w:val="22"/>
          <w:szCs w:val="22"/>
        </w:rPr>
        <w:t>P</w:t>
      </w:r>
      <w:r w:rsidR="00CA2E8C">
        <w:rPr>
          <w:rFonts w:asciiTheme="minorHAnsi" w:eastAsia="Malgun Gothic" w:hAnsiTheme="minorHAnsi"/>
          <w:i/>
          <w:sz w:val="22"/>
          <w:szCs w:val="22"/>
        </w:rPr>
        <w:t>oints</w:t>
      </w:r>
      <w:r w:rsidR="001E711B" w:rsidRPr="00CA2E8C">
        <w:rPr>
          <w:rFonts w:asciiTheme="minorHAnsi" w:eastAsia="Malgun Gothic" w:hAnsiTheme="minorHAnsi"/>
          <w:i/>
          <w:sz w:val="22"/>
          <w:szCs w:val="22"/>
        </w:rPr>
        <w:t>)</w:t>
      </w:r>
    </w:p>
    <w:p w:rsidR="00431C56" w:rsidRPr="002A0277" w:rsidRDefault="00431C56" w:rsidP="00321351">
      <w:pPr>
        <w:jc w:val="both"/>
        <w:rPr>
          <w:rFonts w:asciiTheme="minorHAnsi" w:eastAsia="Malgun Gothic" w:hAnsiTheme="minorHAnsi"/>
          <w:sz w:val="22"/>
          <w:szCs w:val="22"/>
        </w:rPr>
      </w:pPr>
    </w:p>
    <w:p w:rsidR="00431C56" w:rsidRPr="002A0277" w:rsidRDefault="00127C0D" w:rsidP="00321351">
      <w:pPr>
        <w:jc w:val="both"/>
        <w:rPr>
          <w:rFonts w:asciiTheme="minorHAnsi" w:eastAsia="Malgun Gothic" w:hAnsiTheme="minorHAnsi"/>
          <w:sz w:val="22"/>
          <w:szCs w:val="22"/>
        </w:rPr>
      </w:pPr>
      <w:r>
        <w:rPr>
          <w:rFonts w:asciiTheme="minorHAnsi" w:eastAsia="Malgun Gothic" w:hAnsiTheme="minorHAnsi"/>
          <w:sz w:val="22"/>
          <w:szCs w:val="22"/>
        </w:rPr>
        <w:t xml:space="preserve">OCPEH designates </w:t>
      </w:r>
      <w:r w:rsidR="001E711B" w:rsidRPr="002A0277">
        <w:rPr>
          <w:rFonts w:asciiTheme="minorHAnsi" w:eastAsia="Malgun Gothic" w:hAnsiTheme="minorHAnsi"/>
          <w:sz w:val="22"/>
          <w:szCs w:val="22"/>
        </w:rPr>
        <w:t>homelessness a</w:t>
      </w:r>
      <w:r w:rsidR="005C7BE9" w:rsidRPr="002A0277">
        <w:rPr>
          <w:rFonts w:asciiTheme="minorHAnsi" w:eastAsia="Malgun Gothic" w:hAnsiTheme="minorHAnsi"/>
          <w:sz w:val="22"/>
          <w:szCs w:val="22"/>
        </w:rPr>
        <w:t>ss</w:t>
      </w:r>
      <w:r w:rsidR="001E711B" w:rsidRPr="002A0277">
        <w:rPr>
          <w:rFonts w:asciiTheme="minorHAnsi" w:eastAsia="Malgun Gothic" w:hAnsiTheme="minorHAnsi"/>
          <w:sz w:val="22"/>
          <w:szCs w:val="22"/>
        </w:rPr>
        <w:t>istance provider</w:t>
      </w:r>
      <w:r>
        <w:rPr>
          <w:rFonts w:asciiTheme="minorHAnsi" w:eastAsia="Malgun Gothic" w:hAnsiTheme="minorHAnsi"/>
          <w:sz w:val="22"/>
          <w:szCs w:val="22"/>
        </w:rPr>
        <w:t>s</w:t>
      </w:r>
      <w:r w:rsidR="001E711B" w:rsidRPr="002A0277">
        <w:rPr>
          <w:rFonts w:asciiTheme="minorHAnsi" w:eastAsia="Malgun Gothic" w:hAnsiTheme="minorHAnsi"/>
          <w:sz w:val="22"/>
          <w:szCs w:val="22"/>
        </w:rPr>
        <w:t xml:space="preserve"> </w:t>
      </w:r>
      <w:r>
        <w:rPr>
          <w:rFonts w:asciiTheme="minorHAnsi" w:eastAsia="Malgun Gothic" w:hAnsiTheme="minorHAnsi"/>
          <w:sz w:val="22"/>
          <w:szCs w:val="22"/>
        </w:rPr>
        <w:t>to</w:t>
      </w:r>
      <w:r w:rsidR="001E711B" w:rsidRPr="002A0277">
        <w:rPr>
          <w:rFonts w:asciiTheme="minorHAnsi" w:eastAsia="Malgun Gothic" w:hAnsiTheme="minorHAnsi"/>
          <w:sz w:val="22"/>
          <w:szCs w:val="22"/>
        </w:rPr>
        <w:t xml:space="preserve"> provide access to crisis response services for persons experiencing homelessness or at imminent risk of literal homelessness</w:t>
      </w:r>
      <w:r w:rsidR="006D1489" w:rsidRPr="002A0277">
        <w:rPr>
          <w:rFonts w:asciiTheme="minorHAnsi" w:eastAsia="Malgun Gothic" w:hAnsiTheme="minorHAnsi"/>
          <w:sz w:val="22"/>
          <w:szCs w:val="22"/>
        </w:rPr>
        <w:t>.</w:t>
      </w:r>
      <w:r w:rsidR="001E711B" w:rsidRPr="002A0277">
        <w:rPr>
          <w:rFonts w:asciiTheme="minorHAnsi" w:eastAsia="Malgun Gothic" w:hAnsiTheme="minorHAnsi"/>
          <w:sz w:val="22"/>
          <w:szCs w:val="22"/>
        </w:rPr>
        <w:t xml:space="preserve">  All designated access points shall execute OC Connect Participation Agreements with </w:t>
      </w:r>
      <w:r>
        <w:rPr>
          <w:rFonts w:asciiTheme="minorHAnsi" w:eastAsia="Malgun Gothic" w:hAnsiTheme="minorHAnsi"/>
          <w:sz w:val="22"/>
          <w:szCs w:val="22"/>
        </w:rPr>
        <w:t>OCPEH</w:t>
      </w:r>
      <w:r w:rsidR="001E711B" w:rsidRPr="002A0277">
        <w:rPr>
          <w:rFonts w:asciiTheme="minorHAnsi" w:eastAsia="Malgun Gothic" w:hAnsiTheme="minorHAnsi"/>
          <w:sz w:val="22"/>
          <w:szCs w:val="22"/>
        </w:rPr>
        <w:t xml:space="preserve"> to ensure CE access.</w:t>
      </w:r>
    </w:p>
    <w:p w:rsidR="001E711B" w:rsidRPr="002A0277" w:rsidRDefault="001E711B" w:rsidP="00321351">
      <w:pPr>
        <w:jc w:val="both"/>
        <w:rPr>
          <w:rFonts w:asciiTheme="minorHAnsi" w:eastAsia="Malgun Gothic" w:hAnsiTheme="minorHAnsi"/>
          <w:sz w:val="22"/>
          <w:szCs w:val="22"/>
        </w:rPr>
      </w:pPr>
    </w:p>
    <w:p w:rsidR="00127C0D" w:rsidRPr="00CA2E8C" w:rsidRDefault="00127C0D" w:rsidP="00117B1F">
      <w:pPr>
        <w:pStyle w:val="ListParagraph"/>
        <w:numPr>
          <w:ilvl w:val="0"/>
          <w:numId w:val="29"/>
        </w:numPr>
        <w:jc w:val="both"/>
        <w:rPr>
          <w:rFonts w:asciiTheme="minorHAnsi" w:eastAsia="Malgun Gothic" w:hAnsiTheme="minorHAnsi"/>
          <w:b/>
        </w:rPr>
      </w:pPr>
      <w:r w:rsidRPr="00CA2E8C">
        <w:rPr>
          <w:rFonts w:asciiTheme="minorHAnsi" w:eastAsia="Malgun Gothic" w:hAnsiTheme="minorHAnsi"/>
          <w:b/>
        </w:rPr>
        <w:t>SPECIALIZED ACCESS POINTS FOR SUBPOPULATIONS</w:t>
      </w:r>
    </w:p>
    <w:p w:rsidR="00A24E0B" w:rsidRDefault="00A24E0B" w:rsidP="00321351">
      <w:pPr>
        <w:jc w:val="both"/>
        <w:rPr>
          <w:rFonts w:asciiTheme="minorHAnsi" w:eastAsia="Malgun Gothic" w:hAnsiTheme="minorHAnsi"/>
          <w:sz w:val="22"/>
          <w:szCs w:val="22"/>
        </w:rPr>
      </w:pPr>
    </w:p>
    <w:p w:rsidR="00127C0D" w:rsidRDefault="00A24E0B" w:rsidP="00321351">
      <w:pPr>
        <w:jc w:val="both"/>
        <w:rPr>
          <w:rFonts w:asciiTheme="minorHAnsi" w:eastAsia="Malgun Gothic" w:hAnsiTheme="minorHAnsi"/>
          <w:sz w:val="22"/>
          <w:szCs w:val="22"/>
        </w:rPr>
      </w:pPr>
      <w:r>
        <w:rPr>
          <w:rFonts w:asciiTheme="minorHAnsi" w:eastAsia="Malgun Gothic" w:hAnsiTheme="minorHAnsi"/>
          <w:sz w:val="22"/>
          <w:szCs w:val="22"/>
        </w:rPr>
        <w:t xml:space="preserve">OC Connect recognizes that there are individuals re-entering the community from criminal justices </w:t>
      </w:r>
      <w:r w:rsidR="005956CB">
        <w:rPr>
          <w:rFonts w:asciiTheme="minorHAnsi" w:eastAsia="Malgun Gothic" w:hAnsiTheme="minorHAnsi"/>
          <w:sz w:val="22"/>
          <w:szCs w:val="22"/>
        </w:rPr>
        <w:t>institutions</w:t>
      </w:r>
      <w:r>
        <w:rPr>
          <w:rFonts w:asciiTheme="minorHAnsi" w:eastAsia="Malgun Gothic" w:hAnsiTheme="minorHAnsi"/>
          <w:sz w:val="22"/>
          <w:szCs w:val="22"/>
        </w:rPr>
        <w:t xml:space="preserve"> (jails, prisons, etc.) experiencing housing crises. To ensure that there is sufficient coordination and specialized attention given to these individuals, OC Connect has identified a specialized access point at the Orange County Criminal Justice Resource Department. </w:t>
      </w:r>
    </w:p>
    <w:p w:rsidR="00127C0D" w:rsidRDefault="00127C0D" w:rsidP="00321351">
      <w:pPr>
        <w:jc w:val="both"/>
        <w:rPr>
          <w:rFonts w:asciiTheme="minorHAnsi" w:eastAsia="Malgun Gothic" w:hAnsiTheme="minorHAnsi"/>
          <w:sz w:val="22"/>
          <w:szCs w:val="22"/>
        </w:rPr>
      </w:pPr>
    </w:p>
    <w:p w:rsidR="001E711B" w:rsidRPr="00CA2E8C" w:rsidRDefault="006D1489" w:rsidP="00117B1F">
      <w:pPr>
        <w:pStyle w:val="ListParagraph"/>
        <w:numPr>
          <w:ilvl w:val="0"/>
          <w:numId w:val="29"/>
        </w:numPr>
        <w:jc w:val="both"/>
        <w:rPr>
          <w:rFonts w:asciiTheme="minorHAnsi" w:eastAsia="Malgun Gothic" w:hAnsiTheme="minorHAnsi"/>
          <w:b/>
        </w:rPr>
      </w:pPr>
      <w:r w:rsidRPr="00CA2E8C">
        <w:rPr>
          <w:rFonts w:asciiTheme="minorHAnsi" w:eastAsia="Malgun Gothic" w:hAnsiTheme="minorHAnsi"/>
          <w:b/>
        </w:rPr>
        <w:t>ACCESS COVERAGE</w:t>
      </w:r>
    </w:p>
    <w:p w:rsidR="006D1489" w:rsidRPr="002A0277" w:rsidRDefault="006D1489" w:rsidP="00321351">
      <w:pPr>
        <w:jc w:val="both"/>
        <w:rPr>
          <w:rFonts w:asciiTheme="minorHAnsi" w:eastAsia="Malgun Gothic" w:hAnsiTheme="minorHAnsi"/>
          <w:sz w:val="22"/>
          <w:szCs w:val="22"/>
        </w:rPr>
      </w:pPr>
    </w:p>
    <w:p w:rsidR="00127C0D" w:rsidRPr="002A0277" w:rsidRDefault="006D1489"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OC </w:t>
      </w:r>
      <w:proofErr w:type="spellStart"/>
      <w:r w:rsidRPr="002A0277">
        <w:rPr>
          <w:rFonts w:asciiTheme="minorHAnsi" w:eastAsia="Malgun Gothic" w:hAnsiTheme="minorHAnsi"/>
          <w:sz w:val="22"/>
          <w:szCs w:val="22"/>
        </w:rPr>
        <w:t>Connect</w:t>
      </w:r>
      <w:r w:rsidR="00127C0D">
        <w:rPr>
          <w:rFonts w:asciiTheme="minorHAnsi" w:eastAsia="Malgun Gothic" w:hAnsiTheme="minorHAnsi"/>
          <w:sz w:val="22"/>
          <w:szCs w:val="22"/>
        </w:rPr>
        <w:t>’s</w:t>
      </w:r>
      <w:proofErr w:type="spellEnd"/>
      <w:r w:rsidRPr="002A0277">
        <w:rPr>
          <w:rFonts w:asciiTheme="minorHAnsi" w:eastAsia="Malgun Gothic" w:hAnsiTheme="minorHAnsi"/>
          <w:sz w:val="22"/>
          <w:szCs w:val="22"/>
        </w:rPr>
        <w:t xml:space="preserve"> entire geographical area is accessible to CE processes through defined location-specific access points or through </w:t>
      </w:r>
      <w:r w:rsidR="00127C0D">
        <w:rPr>
          <w:rFonts w:asciiTheme="minorHAnsi" w:eastAsia="Malgun Gothic" w:hAnsiTheme="minorHAnsi"/>
          <w:sz w:val="22"/>
          <w:szCs w:val="22"/>
        </w:rPr>
        <w:t xml:space="preserve">a </w:t>
      </w:r>
      <w:r w:rsidR="00B00EBE">
        <w:rPr>
          <w:rFonts w:asciiTheme="minorHAnsi" w:eastAsia="Malgun Gothic" w:hAnsiTheme="minorHAnsi"/>
          <w:sz w:val="22"/>
          <w:szCs w:val="22"/>
        </w:rPr>
        <w:t>Homeless Hotline</w:t>
      </w:r>
      <w:r w:rsidR="00127C0D">
        <w:rPr>
          <w:rFonts w:asciiTheme="minorHAnsi" w:eastAsia="Malgun Gothic" w:hAnsiTheme="minorHAnsi"/>
          <w:sz w:val="22"/>
          <w:szCs w:val="22"/>
        </w:rPr>
        <w:t xml:space="preserve"> </w:t>
      </w:r>
      <w:r w:rsidRPr="002A0277">
        <w:rPr>
          <w:rFonts w:asciiTheme="minorHAnsi" w:eastAsia="Malgun Gothic" w:hAnsiTheme="minorHAnsi"/>
          <w:sz w:val="22"/>
          <w:szCs w:val="22"/>
        </w:rPr>
        <w:t>that is accessible throughout</w:t>
      </w:r>
      <w:r w:rsidR="00127C0D">
        <w:rPr>
          <w:rFonts w:asciiTheme="minorHAnsi" w:eastAsia="Malgun Gothic" w:hAnsiTheme="minorHAnsi"/>
          <w:sz w:val="22"/>
          <w:szCs w:val="22"/>
        </w:rPr>
        <w:t xml:space="preserve"> the</w:t>
      </w:r>
      <w:r w:rsidRPr="002A0277">
        <w:rPr>
          <w:rFonts w:asciiTheme="minorHAnsi" w:eastAsia="Malgun Gothic" w:hAnsiTheme="minorHAnsi"/>
          <w:sz w:val="22"/>
          <w:szCs w:val="22"/>
        </w:rPr>
        <w:t xml:space="preserve"> OC Connect geographical area.  (</w:t>
      </w:r>
      <w:r w:rsidRPr="002A0277">
        <w:rPr>
          <w:rFonts w:asciiTheme="minorHAnsi" w:eastAsia="Malgun Gothic" w:hAnsiTheme="minorHAnsi"/>
          <w:i/>
          <w:sz w:val="22"/>
          <w:szCs w:val="22"/>
        </w:rPr>
        <w:t xml:space="preserve">See Appendix </w:t>
      </w:r>
      <w:r w:rsidR="00F55FEC">
        <w:rPr>
          <w:rFonts w:asciiTheme="minorHAnsi" w:eastAsia="Malgun Gothic" w:hAnsiTheme="minorHAnsi"/>
          <w:i/>
          <w:sz w:val="22"/>
          <w:szCs w:val="22"/>
        </w:rPr>
        <w:t>D</w:t>
      </w:r>
      <w:r w:rsidRPr="002A0277">
        <w:rPr>
          <w:rFonts w:asciiTheme="minorHAnsi" w:eastAsia="Malgun Gothic" w:hAnsiTheme="minorHAnsi"/>
          <w:i/>
          <w:sz w:val="22"/>
          <w:szCs w:val="22"/>
        </w:rPr>
        <w:t>, OC Connect Access Coverage</w:t>
      </w:r>
      <w:r w:rsidRPr="002A0277">
        <w:rPr>
          <w:rFonts w:asciiTheme="minorHAnsi" w:eastAsia="Malgun Gothic" w:hAnsiTheme="minorHAnsi"/>
          <w:sz w:val="22"/>
          <w:szCs w:val="22"/>
        </w:rPr>
        <w:t>).</w:t>
      </w:r>
      <w:r w:rsidR="0065563C">
        <w:rPr>
          <w:rFonts w:asciiTheme="minorHAnsi" w:eastAsia="Malgun Gothic" w:hAnsiTheme="minorHAnsi"/>
          <w:sz w:val="22"/>
          <w:szCs w:val="22"/>
        </w:rPr>
        <w:t xml:space="preserve">  </w:t>
      </w:r>
      <w:r w:rsidR="00127C0D">
        <w:rPr>
          <w:rFonts w:asciiTheme="minorHAnsi" w:eastAsia="Malgun Gothic" w:hAnsiTheme="minorHAnsi"/>
          <w:sz w:val="22"/>
          <w:szCs w:val="22"/>
        </w:rPr>
        <w:t xml:space="preserve">Overnight </w:t>
      </w:r>
      <w:r w:rsidR="005A3C48">
        <w:rPr>
          <w:rFonts w:asciiTheme="minorHAnsi" w:eastAsia="Malgun Gothic" w:hAnsiTheme="minorHAnsi"/>
          <w:sz w:val="22"/>
          <w:szCs w:val="22"/>
        </w:rPr>
        <w:t>coverage</w:t>
      </w:r>
      <w:r w:rsidR="00127C0D">
        <w:rPr>
          <w:rFonts w:asciiTheme="minorHAnsi" w:eastAsia="Malgun Gothic" w:hAnsiTheme="minorHAnsi"/>
          <w:sz w:val="22"/>
          <w:szCs w:val="22"/>
        </w:rPr>
        <w:t xml:space="preserve"> is provided through the </w:t>
      </w:r>
      <w:r w:rsidR="00B00EBE">
        <w:rPr>
          <w:rFonts w:asciiTheme="minorHAnsi" w:eastAsia="Malgun Gothic" w:hAnsiTheme="minorHAnsi"/>
          <w:sz w:val="22"/>
          <w:szCs w:val="22"/>
        </w:rPr>
        <w:t>Homeless Hotline</w:t>
      </w:r>
      <w:r w:rsidR="00127C0D">
        <w:rPr>
          <w:rFonts w:asciiTheme="minorHAnsi" w:eastAsia="Malgun Gothic" w:hAnsiTheme="minorHAnsi"/>
          <w:sz w:val="22"/>
          <w:szCs w:val="22"/>
        </w:rPr>
        <w:t xml:space="preserve"> and can be contacted from any location within Orange County. </w:t>
      </w:r>
    </w:p>
    <w:p w:rsidR="0009161C" w:rsidRPr="002A0277" w:rsidRDefault="0009161C" w:rsidP="00321351">
      <w:pPr>
        <w:jc w:val="both"/>
        <w:rPr>
          <w:rFonts w:asciiTheme="minorHAnsi" w:eastAsia="Malgun Gothic" w:hAnsiTheme="minorHAnsi"/>
          <w:sz w:val="22"/>
          <w:szCs w:val="22"/>
        </w:rPr>
      </w:pPr>
    </w:p>
    <w:p w:rsidR="0009161C" w:rsidRPr="00CA2E8C" w:rsidRDefault="0009161C" w:rsidP="00117B1F">
      <w:pPr>
        <w:pStyle w:val="ListParagraph"/>
        <w:numPr>
          <w:ilvl w:val="0"/>
          <w:numId w:val="29"/>
        </w:numPr>
        <w:jc w:val="both"/>
        <w:rPr>
          <w:rFonts w:asciiTheme="minorHAnsi" w:eastAsia="Malgun Gothic" w:hAnsiTheme="minorHAnsi"/>
          <w:b/>
        </w:rPr>
      </w:pPr>
      <w:r w:rsidRPr="00CA2E8C">
        <w:rPr>
          <w:rFonts w:asciiTheme="minorHAnsi" w:eastAsia="Malgun Gothic" w:hAnsiTheme="minorHAnsi"/>
          <w:b/>
        </w:rPr>
        <w:t>ACCESSIBILITY OF ACCESS SITES</w:t>
      </w:r>
    </w:p>
    <w:p w:rsidR="0009161C" w:rsidRPr="002A0277" w:rsidRDefault="0009161C" w:rsidP="00321351">
      <w:pPr>
        <w:jc w:val="both"/>
        <w:rPr>
          <w:rFonts w:asciiTheme="minorHAnsi" w:eastAsia="Malgun Gothic" w:hAnsiTheme="minorHAnsi"/>
          <w:sz w:val="22"/>
          <w:szCs w:val="22"/>
        </w:rPr>
      </w:pPr>
    </w:p>
    <w:p w:rsidR="0009161C" w:rsidRPr="002A0277" w:rsidRDefault="0009161C" w:rsidP="00321351">
      <w:pPr>
        <w:jc w:val="both"/>
        <w:rPr>
          <w:rFonts w:asciiTheme="minorHAnsi" w:eastAsia="Malgun Gothic" w:hAnsiTheme="minorHAnsi"/>
          <w:sz w:val="22"/>
          <w:szCs w:val="22"/>
        </w:rPr>
      </w:pPr>
      <w:r w:rsidRPr="002A0277">
        <w:rPr>
          <w:rFonts w:asciiTheme="minorHAnsi" w:eastAsia="Malgun Gothic" w:hAnsiTheme="minorHAnsi"/>
          <w:sz w:val="22"/>
          <w:szCs w:val="22"/>
        </w:rPr>
        <w:t>OC Connect will ensure that all CE services are physically accessible to person</w:t>
      </w:r>
      <w:r w:rsidR="008D5EF3">
        <w:rPr>
          <w:rFonts w:asciiTheme="minorHAnsi" w:eastAsia="Malgun Gothic" w:hAnsiTheme="minorHAnsi"/>
          <w:sz w:val="22"/>
          <w:szCs w:val="22"/>
        </w:rPr>
        <w:t>s</w:t>
      </w:r>
      <w:r w:rsidRPr="002A0277">
        <w:rPr>
          <w:rFonts w:asciiTheme="minorHAnsi" w:eastAsia="Malgun Gothic" w:hAnsiTheme="minorHAnsi"/>
          <w:sz w:val="22"/>
          <w:szCs w:val="22"/>
        </w:rPr>
        <w:t xml:space="preserve"> with mobility barriers.   All CE communications and documentation will be accessible to person</w:t>
      </w:r>
      <w:r w:rsidR="008D5EF3">
        <w:rPr>
          <w:rFonts w:asciiTheme="minorHAnsi" w:eastAsia="Malgun Gothic" w:hAnsiTheme="minorHAnsi"/>
          <w:sz w:val="22"/>
          <w:szCs w:val="22"/>
        </w:rPr>
        <w:t>s</w:t>
      </w:r>
      <w:r w:rsidRPr="002A0277">
        <w:rPr>
          <w:rFonts w:asciiTheme="minorHAnsi" w:eastAsia="Malgun Gothic" w:hAnsiTheme="minorHAnsi"/>
          <w:sz w:val="22"/>
          <w:szCs w:val="22"/>
        </w:rPr>
        <w:t xml:space="preserve"> with limited ability to read and understand English.  </w:t>
      </w:r>
    </w:p>
    <w:p w:rsidR="002A0277" w:rsidRDefault="002A0277" w:rsidP="00321351">
      <w:pPr>
        <w:jc w:val="both"/>
        <w:rPr>
          <w:rFonts w:asciiTheme="minorHAnsi" w:eastAsia="Malgun Gothic" w:hAnsiTheme="minorHAnsi"/>
          <w:sz w:val="22"/>
          <w:szCs w:val="22"/>
        </w:rPr>
      </w:pPr>
    </w:p>
    <w:p w:rsidR="001C6A49" w:rsidRPr="002A0277" w:rsidRDefault="001C6A49" w:rsidP="00321351">
      <w:pPr>
        <w:jc w:val="both"/>
        <w:rPr>
          <w:rFonts w:asciiTheme="minorHAnsi" w:eastAsia="Malgun Gothic" w:hAnsiTheme="minorHAnsi"/>
          <w:sz w:val="22"/>
          <w:szCs w:val="22"/>
        </w:rPr>
      </w:pPr>
      <w:r w:rsidRPr="002A0277">
        <w:rPr>
          <w:rFonts w:asciiTheme="minorHAnsi" w:eastAsia="Malgun Gothic" w:hAnsiTheme="minorHAnsi"/>
          <w:sz w:val="22"/>
          <w:szCs w:val="22"/>
        </w:rPr>
        <w:lastRenderedPageBreak/>
        <w:t xml:space="preserve">All physical locations are accessible to individuals with disabilities, including accessible physical locations for individuals who use wheelchairs, as well as people in the </w:t>
      </w: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xml:space="preserve"> who are least likely to access homeless assistance.</w:t>
      </w:r>
    </w:p>
    <w:p w:rsidR="005C7BE9" w:rsidRDefault="005C7BE9" w:rsidP="00321351">
      <w:pPr>
        <w:jc w:val="both"/>
        <w:rPr>
          <w:rFonts w:ascii="Calibri" w:eastAsia="Malgun Gothic" w:hAnsi="Calibri"/>
          <w:b/>
          <w:sz w:val="22"/>
          <w:szCs w:val="22"/>
        </w:rPr>
      </w:pPr>
    </w:p>
    <w:p w:rsidR="005C7BE9" w:rsidRPr="00177121" w:rsidRDefault="005C7BE9" w:rsidP="00321351">
      <w:pPr>
        <w:jc w:val="both"/>
        <w:rPr>
          <w:rFonts w:ascii="Calibri" w:eastAsia="Malgun Gothic" w:hAnsi="Calibri"/>
          <w:sz w:val="22"/>
          <w:szCs w:val="22"/>
        </w:rPr>
      </w:pPr>
      <w:r w:rsidRPr="0065563C">
        <w:rPr>
          <w:rFonts w:ascii="Calibri" w:eastAsia="Malgun Gothic" w:hAnsi="Calibri"/>
          <w:sz w:val="22"/>
          <w:szCs w:val="22"/>
        </w:rPr>
        <w:t>Orange County wants to ensure effective communication with people with disabilities.</w:t>
      </w:r>
      <w:r w:rsidRPr="00177121">
        <w:rPr>
          <w:rFonts w:ascii="Calibri" w:eastAsia="Malgun Gothic" w:hAnsi="Calibri"/>
          <w:sz w:val="22"/>
          <w:szCs w:val="22"/>
        </w:rPr>
        <w:t xml:space="preserve"> Recipients of Federal funds and </w:t>
      </w:r>
      <w:proofErr w:type="spellStart"/>
      <w:r w:rsidRPr="00177121">
        <w:rPr>
          <w:rFonts w:ascii="Calibri" w:eastAsia="Malgun Gothic" w:hAnsi="Calibri"/>
          <w:sz w:val="22"/>
          <w:szCs w:val="22"/>
        </w:rPr>
        <w:t>CoCs</w:t>
      </w:r>
      <w:proofErr w:type="spellEnd"/>
      <w:r w:rsidRPr="00177121">
        <w:rPr>
          <w:rFonts w:ascii="Calibri" w:eastAsia="Malgun Gothic" w:hAnsi="Calibri"/>
          <w:sz w:val="22"/>
          <w:szCs w:val="22"/>
        </w:rPr>
        <w:t xml:space="preserve"> must provide appropriate auxiliary aids and services necessary to ensure effective communication (e.g. Braille, audio, large type, assistive listening devices, and sign language interpreters.</w:t>
      </w:r>
      <w:r>
        <w:rPr>
          <w:rFonts w:ascii="Calibri" w:eastAsia="Malgun Gothic" w:hAnsi="Calibri"/>
          <w:sz w:val="22"/>
          <w:szCs w:val="22"/>
        </w:rPr>
        <w:t>)</w:t>
      </w:r>
    </w:p>
    <w:p w:rsidR="001C6A49" w:rsidRPr="002A0277" w:rsidRDefault="001C6A49" w:rsidP="00321351">
      <w:pPr>
        <w:jc w:val="both"/>
        <w:rPr>
          <w:rFonts w:asciiTheme="minorHAnsi" w:eastAsia="Malgun Gothic" w:hAnsiTheme="minorHAnsi"/>
          <w:sz w:val="22"/>
          <w:szCs w:val="22"/>
        </w:rPr>
      </w:pPr>
    </w:p>
    <w:p w:rsidR="001C6A49" w:rsidRPr="002A0277" w:rsidRDefault="0009161C" w:rsidP="00321351">
      <w:pPr>
        <w:jc w:val="both"/>
        <w:rPr>
          <w:rFonts w:asciiTheme="minorHAnsi" w:eastAsia="Malgun Gothic" w:hAnsiTheme="minorHAnsi"/>
          <w:sz w:val="22"/>
          <w:szCs w:val="22"/>
        </w:rPr>
      </w:pPr>
      <w:r w:rsidRPr="002A0277">
        <w:rPr>
          <w:rFonts w:asciiTheme="minorHAnsi" w:eastAsia="Malgun Gothic" w:hAnsiTheme="minorHAnsi"/>
          <w:sz w:val="22"/>
          <w:szCs w:val="22"/>
        </w:rPr>
        <w:t>OC Connects designates the OC Connect Planning Committee to serve as the primary point of contact for ensuring that all CE materials are available in English and Spanish.  In addition, OC Connect participating agencies will, to the greatest extent practicable, provide communication accommodation through translation services to effectively and clearly communicate with persons who have disabilities, as well as any person with limited English proficiency.  The Planning Committee will provide visual and audibly accessible CE materials when requested by agencies or participants in CE.</w:t>
      </w:r>
    </w:p>
    <w:p w:rsidR="001C6A49" w:rsidRPr="002A0277" w:rsidRDefault="001C6A49" w:rsidP="00321351">
      <w:pPr>
        <w:jc w:val="both"/>
        <w:rPr>
          <w:rFonts w:asciiTheme="minorHAnsi" w:eastAsia="Malgun Gothic" w:hAnsiTheme="minorHAnsi"/>
          <w:sz w:val="22"/>
          <w:szCs w:val="22"/>
        </w:rPr>
      </w:pPr>
    </w:p>
    <w:p w:rsidR="0009161C" w:rsidRPr="00CA2E8C" w:rsidRDefault="001C6A49" w:rsidP="00117B1F">
      <w:pPr>
        <w:pStyle w:val="ListParagraph"/>
        <w:numPr>
          <w:ilvl w:val="0"/>
          <w:numId w:val="29"/>
        </w:numPr>
        <w:jc w:val="both"/>
        <w:rPr>
          <w:rFonts w:asciiTheme="minorHAnsi" w:eastAsia="Malgun Gothic" w:hAnsiTheme="minorHAnsi"/>
          <w:b/>
        </w:rPr>
      </w:pPr>
      <w:r w:rsidRPr="00CA2E8C">
        <w:rPr>
          <w:rFonts w:asciiTheme="minorHAnsi" w:eastAsia="Malgun Gothic" w:hAnsiTheme="minorHAnsi"/>
          <w:b/>
        </w:rPr>
        <w:t>EMERGENCY SERVICES</w:t>
      </w:r>
      <w:r w:rsidR="006254CF" w:rsidRPr="00CA2E8C">
        <w:rPr>
          <w:rFonts w:asciiTheme="minorHAnsi" w:eastAsia="Malgun Gothic" w:hAnsiTheme="minorHAnsi"/>
          <w:b/>
        </w:rPr>
        <w:t xml:space="preserve">  </w:t>
      </w:r>
    </w:p>
    <w:p w:rsidR="001C6A49" w:rsidRPr="002A0277" w:rsidRDefault="001C6A49" w:rsidP="00321351">
      <w:pPr>
        <w:jc w:val="both"/>
        <w:rPr>
          <w:rFonts w:asciiTheme="minorHAnsi" w:eastAsia="Malgun Gothic" w:hAnsiTheme="minorHAnsi"/>
          <w:sz w:val="22"/>
          <w:szCs w:val="22"/>
        </w:rPr>
      </w:pPr>
    </w:p>
    <w:p w:rsidR="0046443B" w:rsidRPr="0046443B" w:rsidRDefault="001C6A49" w:rsidP="00C21EB7">
      <w:pPr>
        <w:pStyle w:val="ListParagraph"/>
        <w:numPr>
          <w:ilvl w:val="0"/>
          <w:numId w:val="36"/>
        </w:numPr>
        <w:rPr>
          <w:rFonts w:eastAsia="Malgun Gothic"/>
        </w:rPr>
      </w:pPr>
      <w:r w:rsidRPr="0046443B">
        <w:rPr>
          <w:rFonts w:asciiTheme="minorHAnsi" w:eastAsia="Malgun Gothic" w:hAnsiTheme="minorHAnsi"/>
        </w:rPr>
        <w:t>OC Connect in</w:t>
      </w:r>
      <w:r w:rsidR="002A0277" w:rsidRPr="0046443B">
        <w:rPr>
          <w:rFonts w:asciiTheme="minorHAnsi" w:eastAsia="Malgun Gothic" w:hAnsiTheme="minorHAnsi"/>
        </w:rPr>
        <w:t>i</w:t>
      </w:r>
      <w:r w:rsidRPr="0046443B">
        <w:rPr>
          <w:rFonts w:asciiTheme="minorHAnsi" w:eastAsia="Malgun Gothic" w:hAnsiTheme="minorHAnsi"/>
        </w:rPr>
        <w:t xml:space="preserve">tial screening and assessment </w:t>
      </w:r>
      <w:r w:rsidR="0046443B" w:rsidRPr="0046443B">
        <w:rPr>
          <w:rFonts w:eastAsia="Malgun Gothic"/>
        </w:rPr>
        <w:t>will operate within the hours listed below. Persons are ensured access to emergency services during hours when OC Connect intake and assessment processes are not operating by leaving a message on the centralized phone number. When participants leave a voicemail, a service provider will call them back to complete intake and assessment within 14 hours.</w:t>
      </w:r>
    </w:p>
    <w:p w:rsidR="00C21EB7" w:rsidRDefault="00C21EB7" w:rsidP="00C21EB7">
      <w:pPr>
        <w:pStyle w:val="ListParagraph"/>
        <w:ind w:left="1440"/>
        <w:rPr>
          <w:rFonts w:eastAsia="Malgun Gothic"/>
        </w:rPr>
      </w:pPr>
    </w:p>
    <w:p w:rsidR="0046443B" w:rsidRPr="00C21EB7" w:rsidRDefault="0046443B" w:rsidP="00C21EB7">
      <w:pPr>
        <w:pStyle w:val="ListParagraph"/>
        <w:numPr>
          <w:ilvl w:val="0"/>
          <w:numId w:val="36"/>
        </w:numPr>
        <w:rPr>
          <w:rFonts w:eastAsia="Malgun Gothic"/>
        </w:rPr>
      </w:pPr>
      <w:r w:rsidRPr="00C21EB7">
        <w:rPr>
          <w:rFonts w:eastAsia="Malgun Gothic"/>
        </w:rPr>
        <w:t>People seeking homeless services can go in person to explore options for services and housing referrals during non-holidays:</w:t>
      </w:r>
    </w:p>
    <w:p w:rsidR="0046443B" w:rsidRDefault="0046443B" w:rsidP="00C21EB7">
      <w:pPr>
        <w:numPr>
          <w:ilvl w:val="1"/>
          <w:numId w:val="36"/>
        </w:numPr>
        <w:rPr>
          <w:rFonts w:ascii="Calibri" w:eastAsia="Malgun Gothic" w:hAnsi="Calibri"/>
          <w:sz w:val="22"/>
          <w:szCs w:val="22"/>
        </w:rPr>
      </w:pPr>
      <w:r>
        <w:rPr>
          <w:rFonts w:ascii="Calibri" w:eastAsia="Malgun Gothic" w:hAnsi="Calibri"/>
          <w:sz w:val="22"/>
          <w:szCs w:val="22"/>
        </w:rPr>
        <w:t xml:space="preserve">Chapel Hill, Monday-Friday, 10:00 am – 3:00 pm, Community Empowerment Fund (CEF), </w:t>
      </w:r>
      <w:r w:rsidRPr="008D3946">
        <w:rPr>
          <w:rFonts w:ascii="Calibri" w:eastAsia="Malgun Gothic" w:hAnsi="Calibri"/>
          <w:sz w:val="22"/>
          <w:szCs w:val="22"/>
        </w:rPr>
        <w:t>208 N. Columbia St. Suite 10</w:t>
      </w:r>
      <w:r>
        <w:rPr>
          <w:rFonts w:ascii="Calibri" w:eastAsia="Malgun Gothic" w:hAnsi="Calibri"/>
          <w:sz w:val="22"/>
          <w:szCs w:val="22"/>
        </w:rPr>
        <w:t>0</w:t>
      </w:r>
    </w:p>
    <w:p w:rsidR="0046443B" w:rsidRDefault="0046443B" w:rsidP="00C21EB7">
      <w:pPr>
        <w:numPr>
          <w:ilvl w:val="1"/>
          <w:numId w:val="36"/>
        </w:numPr>
        <w:rPr>
          <w:rFonts w:ascii="Calibri" w:eastAsia="Malgun Gothic" w:hAnsi="Calibri"/>
          <w:sz w:val="22"/>
          <w:szCs w:val="22"/>
        </w:rPr>
      </w:pPr>
      <w:r>
        <w:rPr>
          <w:rFonts w:ascii="Calibri" w:eastAsia="Malgun Gothic" w:hAnsi="Calibri"/>
          <w:sz w:val="22"/>
          <w:szCs w:val="22"/>
        </w:rPr>
        <w:t xml:space="preserve">Hillsborough, Wednesdays, 8:00 am – 4:00 pm, Orange County Dept. of Social Services (DSS), </w:t>
      </w:r>
      <w:r w:rsidRPr="008D3946">
        <w:rPr>
          <w:rFonts w:ascii="Calibri" w:eastAsia="Malgun Gothic" w:hAnsi="Calibri"/>
          <w:sz w:val="22"/>
          <w:szCs w:val="22"/>
        </w:rPr>
        <w:t>113 Mayo St</w:t>
      </w:r>
    </w:p>
    <w:p w:rsidR="00C21EB7" w:rsidRDefault="00C21EB7" w:rsidP="00C21EB7">
      <w:pPr>
        <w:ind w:left="1440"/>
        <w:rPr>
          <w:rFonts w:ascii="Calibri" w:eastAsia="Malgun Gothic" w:hAnsi="Calibri"/>
          <w:sz w:val="22"/>
          <w:szCs w:val="22"/>
        </w:rPr>
      </w:pPr>
    </w:p>
    <w:p w:rsidR="0046443B" w:rsidRDefault="0046443B" w:rsidP="00C21EB7">
      <w:pPr>
        <w:numPr>
          <w:ilvl w:val="0"/>
          <w:numId w:val="36"/>
        </w:numPr>
        <w:rPr>
          <w:rFonts w:ascii="Calibri" w:eastAsia="Malgun Gothic" w:hAnsi="Calibri"/>
          <w:sz w:val="22"/>
          <w:szCs w:val="22"/>
        </w:rPr>
      </w:pPr>
      <w:r>
        <w:rPr>
          <w:rFonts w:ascii="Calibri" w:eastAsia="Malgun Gothic" w:hAnsi="Calibri"/>
          <w:sz w:val="22"/>
          <w:szCs w:val="22"/>
        </w:rPr>
        <w:t xml:space="preserve">People seeking homeless services can call the </w:t>
      </w:r>
      <w:r w:rsidR="00B00EBE">
        <w:rPr>
          <w:rFonts w:ascii="Calibri" w:eastAsia="Malgun Gothic" w:hAnsi="Calibri"/>
          <w:sz w:val="22"/>
          <w:szCs w:val="22"/>
        </w:rPr>
        <w:t>Homeless Hotline</w:t>
      </w:r>
      <w:r>
        <w:rPr>
          <w:rFonts w:ascii="Calibri" w:eastAsia="Malgun Gothic" w:hAnsi="Calibri"/>
          <w:sz w:val="22"/>
          <w:szCs w:val="22"/>
        </w:rPr>
        <w:t xml:space="preserve"> 24 hours a day during these times to explore options for services and housing referrals. The </w:t>
      </w:r>
      <w:r w:rsidR="00B00EBE">
        <w:rPr>
          <w:rFonts w:ascii="Calibri" w:eastAsia="Malgun Gothic" w:hAnsi="Calibri"/>
          <w:sz w:val="22"/>
          <w:szCs w:val="22"/>
        </w:rPr>
        <w:t>Homeless Hotline</w:t>
      </w:r>
      <w:r>
        <w:rPr>
          <w:rFonts w:ascii="Calibri" w:eastAsia="Malgun Gothic" w:hAnsi="Calibri"/>
          <w:sz w:val="22"/>
          <w:szCs w:val="22"/>
        </w:rPr>
        <w:t xml:space="preserve"> calls will be forwarded to agencies:</w:t>
      </w:r>
    </w:p>
    <w:p w:rsidR="0046443B" w:rsidRPr="0086752F" w:rsidRDefault="0046443B" w:rsidP="00C21EB7">
      <w:pPr>
        <w:ind w:left="1440" w:firstLine="360"/>
        <w:rPr>
          <w:rFonts w:ascii="Calibri" w:hAnsi="Calibri"/>
          <w:sz w:val="22"/>
          <w:szCs w:val="22"/>
          <w:u w:val="single"/>
        </w:rPr>
      </w:pPr>
      <w:r w:rsidRPr="0086752F">
        <w:rPr>
          <w:rFonts w:ascii="Calibri" w:hAnsi="Calibri"/>
          <w:sz w:val="22"/>
          <w:szCs w:val="22"/>
          <w:u w:val="single"/>
        </w:rPr>
        <w:t>REGULAR, Monday-Friday</w:t>
      </w:r>
    </w:p>
    <w:p w:rsidR="0046443B" w:rsidRPr="0086752F" w:rsidRDefault="0046443B" w:rsidP="00C21EB7">
      <w:pPr>
        <w:ind w:left="2160"/>
        <w:rPr>
          <w:rFonts w:ascii="Calibri" w:hAnsi="Calibri"/>
          <w:sz w:val="22"/>
          <w:szCs w:val="22"/>
        </w:rPr>
      </w:pPr>
      <w:r w:rsidRPr="0086752F">
        <w:rPr>
          <w:rFonts w:ascii="Calibri" w:hAnsi="Calibri"/>
          <w:sz w:val="22"/>
          <w:szCs w:val="22"/>
        </w:rPr>
        <w:t xml:space="preserve">1:00 am – 6:00 am, IFC </w:t>
      </w:r>
      <w:proofErr w:type="spellStart"/>
      <w:r w:rsidRPr="0086752F">
        <w:rPr>
          <w:rFonts w:ascii="Calibri" w:hAnsi="Calibri"/>
          <w:sz w:val="22"/>
          <w:szCs w:val="22"/>
        </w:rPr>
        <w:t>HomeStart</w:t>
      </w:r>
      <w:proofErr w:type="spellEnd"/>
    </w:p>
    <w:p w:rsidR="0046443B" w:rsidRPr="0086752F" w:rsidRDefault="0046443B" w:rsidP="00C21EB7">
      <w:pPr>
        <w:ind w:left="2160"/>
        <w:rPr>
          <w:rFonts w:ascii="Calibri" w:hAnsi="Calibri"/>
          <w:sz w:val="22"/>
          <w:szCs w:val="22"/>
        </w:rPr>
      </w:pPr>
      <w:r w:rsidRPr="0086752F">
        <w:rPr>
          <w:rFonts w:ascii="Calibri" w:hAnsi="Calibri"/>
          <w:sz w:val="22"/>
          <w:szCs w:val="22"/>
        </w:rPr>
        <w:t>6:00 am – 10:00 am, voicemail</w:t>
      </w:r>
    </w:p>
    <w:p w:rsidR="0046443B" w:rsidRPr="0086752F" w:rsidRDefault="0046443B" w:rsidP="00C21EB7">
      <w:pPr>
        <w:ind w:left="2160"/>
        <w:rPr>
          <w:rFonts w:ascii="Calibri" w:hAnsi="Calibri"/>
          <w:sz w:val="22"/>
          <w:szCs w:val="22"/>
        </w:rPr>
      </w:pPr>
      <w:r w:rsidRPr="0086752F">
        <w:rPr>
          <w:rFonts w:ascii="Calibri" w:hAnsi="Calibri"/>
          <w:sz w:val="22"/>
          <w:szCs w:val="22"/>
        </w:rPr>
        <w:t>3:00 pm – 12:00 am voicemail</w:t>
      </w:r>
    </w:p>
    <w:p w:rsidR="0046443B" w:rsidRPr="0086752F" w:rsidRDefault="0046443B" w:rsidP="00C21EB7">
      <w:pPr>
        <w:ind w:left="2880"/>
        <w:rPr>
          <w:rFonts w:ascii="Calibri" w:hAnsi="Calibri"/>
          <w:sz w:val="22"/>
          <w:szCs w:val="22"/>
        </w:rPr>
      </w:pPr>
    </w:p>
    <w:p w:rsidR="0046443B" w:rsidRPr="0086752F" w:rsidRDefault="0046443B" w:rsidP="00C21EB7">
      <w:pPr>
        <w:ind w:left="1800"/>
        <w:rPr>
          <w:rFonts w:ascii="Calibri" w:hAnsi="Calibri"/>
          <w:sz w:val="22"/>
          <w:szCs w:val="22"/>
          <w:u w:val="single"/>
        </w:rPr>
      </w:pPr>
      <w:r w:rsidRPr="0086752F">
        <w:rPr>
          <w:rFonts w:ascii="Calibri" w:hAnsi="Calibri"/>
          <w:sz w:val="22"/>
          <w:szCs w:val="22"/>
          <w:u w:val="single"/>
        </w:rPr>
        <w:t>REGULAR, Saturday-Sunday &amp; HOLIDAYS</w:t>
      </w:r>
    </w:p>
    <w:p w:rsidR="0046443B" w:rsidRDefault="0046443B" w:rsidP="00C21EB7">
      <w:pPr>
        <w:ind w:left="2160"/>
        <w:rPr>
          <w:rFonts w:ascii="Calibri" w:hAnsi="Calibri"/>
          <w:sz w:val="22"/>
          <w:szCs w:val="22"/>
        </w:rPr>
      </w:pPr>
      <w:r>
        <w:rPr>
          <w:rFonts w:ascii="Calibri" w:hAnsi="Calibri"/>
          <w:sz w:val="22"/>
          <w:szCs w:val="22"/>
        </w:rPr>
        <w:t>1</w:t>
      </w:r>
      <w:r w:rsidRPr="008D3946">
        <w:rPr>
          <w:rFonts w:ascii="Calibri" w:hAnsi="Calibri"/>
          <w:sz w:val="22"/>
          <w:szCs w:val="22"/>
        </w:rPr>
        <w:t xml:space="preserve">:00 am – 6:00 am, IFC </w:t>
      </w:r>
      <w:proofErr w:type="spellStart"/>
      <w:r w:rsidRPr="008D3946">
        <w:rPr>
          <w:rFonts w:ascii="Calibri" w:hAnsi="Calibri"/>
          <w:sz w:val="22"/>
          <w:szCs w:val="22"/>
        </w:rPr>
        <w:t>HomeStart</w:t>
      </w:r>
      <w:proofErr w:type="spellEnd"/>
    </w:p>
    <w:p w:rsidR="0046443B" w:rsidRDefault="0046443B" w:rsidP="00C21EB7">
      <w:pPr>
        <w:ind w:left="2160"/>
        <w:rPr>
          <w:rFonts w:ascii="Calibri" w:hAnsi="Calibri"/>
          <w:sz w:val="22"/>
          <w:szCs w:val="22"/>
        </w:rPr>
      </w:pPr>
      <w:r>
        <w:rPr>
          <w:rFonts w:ascii="Calibri" w:hAnsi="Calibri"/>
          <w:sz w:val="22"/>
          <w:szCs w:val="22"/>
        </w:rPr>
        <w:t>6:00 am – 12:00 am, voicemail</w:t>
      </w:r>
    </w:p>
    <w:p w:rsidR="0009161C" w:rsidRPr="002A0277" w:rsidRDefault="0009161C" w:rsidP="0046443B">
      <w:pPr>
        <w:jc w:val="both"/>
        <w:rPr>
          <w:rFonts w:asciiTheme="minorHAnsi" w:eastAsia="Malgun Gothic" w:hAnsiTheme="minorHAnsi"/>
          <w:sz w:val="22"/>
          <w:szCs w:val="22"/>
        </w:rPr>
      </w:pPr>
    </w:p>
    <w:p w:rsidR="00BE212D" w:rsidRPr="00CA2E8C" w:rsidRDefault="00BE212D" w:rsidP="00117B1F">
      <w:pPr>
        <w:pStyle w:val="ListParagraph"/>
        <w:numPr>
          <w:ilvl w:val="0"/>
          <w:numId w:val="29"/>
        </w:numPr>
        <w:jc w:val="both"/>
        <w:rPr>
          <w:rFonts w:asciiTheme="minorHAnsi" w:eastAsia="Malgun Gothic" w:hAnsiTheme="minorHAnsi"/>
          <w:b/>
        </w:rPr>
      </w:pPr>
      <w:r w:rsidRPr="00CA2E8C">
        <w:rPr>
          <w:rFonts w:asciiTheme="minorHAnsi" w:eastAsia="Malgun Gothic" w:hAnsiTheme="minorHAnsi"/>
          <w:b/>
        </w:rPr>
        <w:t>PREVENTION SERVICES</w:t>
      </w:r>
    </w:p>
    <w:p w:rsidR="00BE212D" w:rsidRPr="002A0277" w:rsidRDefault="00BE212D" w:rsidP="00321351">
      <w:pPr>
        <w:jc w:val="both"/>
        <w:rPr>
          <w:rFonts w:asciiTheme="minorHAnsi" w:eastAsia="Malgun Gothic" w:hAnsiTheme="minorHAnsi"/>
          <w:sz w:val="22"/>
          <w:szCs w:val="22"/>
        </w:rPr>
      </w:pPr>
    </w:p>
    <w:p w:rsidR="00AC570F" w:rsidRPr="002A0277" w:rsidRDefault="00BE212D"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OC Connect will ensure that all potentially eligible </w:t>
      </w:r>
      <w:r w:rsidR="00AC570F" w:rsidRPr="002A0277">
        <w:rPr>
          <w:rFonts w:asciiTheme="minorHAnsi" w:eastAsia="Malgun Gothic" w:hAnsiTheme="minorHAnsi"/>
          <w:sz w:val="22"/>
          <w:szCs w:val="22"/>
        </w:rPr>
        <w:t>Homelessness Prevention participants will be screened for homelessness prevention assistance, regardless of the access point at which they initially seek assistance.</w:t>
      </w:r>
    </w:p>
    <w:p w:rsidR="00AC570F" w:rsidRPr="002A0277" w:rsidRDefault="00AC570F" w:rsidP="00321351">
      <w:pPr>
        <w:jc w:val="both"/>
        <w:rPr>
          <w:rFonts w:asciiTheme="minorHAnsi" w:eastAsia="Malgun Gothic" w:hAnsiTheme="minorHAnsi"/>
          <w:sz w:val="22"/>
          <w:szCs w:val="22"/>
        </w:rPr>
      </w:pPr>
    </w:p>
    <w:p w:rsidR="00BE212D" w:rsidRPr="002A0277" w:rsidRDefault="00AC570F" w:rsidP="00321351">
      <w:pPr>
        <w:jc w:val="both"/>
        <w:rPr>
          <w:rFonts w:asciiTheme="minorHAnsi" w:eastAsia="Malgun Gothic" w:hAnsiTheme="minorHAnsi"/>
          <w:sz w:val="22"/>
          <w:szCs w:val="22"/>
        </w:rPr>
      </w:pPr>
      <w:r w:rsidRPr="002A0277">
        <w:rPr>
          <w:rFonts w:asciiTheme="minorHAnsi" w:eastAsia="Malgun Gothic" w:hAnsiTheme="minorHAnsi"/>
          <w:sz w:val="22"/>
          <w:szCs w:val="22"/>
        </w:rPr>
        <w:lastRenderedPageBreak/>
        <w:t xml:space="preserve">Homelessness Prevention access points and general homeless assistance access points will coordinate information and referrals back and forth to ensure persons at imminent risk of literal homelessness are provided with coordinated access to homelessness prevention services regardless of where the participants first contacts the </w:t>
      </w: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xml:space="preserve">.  In the current funding period the </w:t>
      </w: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xml:space="preserve"> did not have any homelessness prevention services funds.  However, OC Connect worked with the Department of Social Services and faith-based partners offering prevention services.</w:t>
      </w:r>
    </w:p>
    <w:p w:rsidR="002461FA" w:rsidRPr="002A0277" w:rsidRDefault="002461FA" w:rsidP="00321351">
      <w:pPr>
        <w:jc w:val="both"/>
        <w:rPr>
          <w:rFonts w:asciiTheme="minorHAnsi" w:eastAsia="Malgun Gothic" w:hAnsiTheme="minorHAnsi"/>
          <w:sz w:val="22"/>
          <w:szCs w:val="22"/>
        </w:rPr>
      </w:pPr>
    </w:p>
    <w:p w:rsidR="002461FA" w:rsidRPr="00CA2E8C" w:rsidRDefault="002461FA" w:rsidP="00117B1F">
      <w:pPr>
        <w:pStyle w:val="ListParagraph"/>
        <w:numPr>
          <w:ilvl w:val="0"/>
          <w:numId w:val="29"/>
        </w:numPr>
        <w:jc w:val="both"/>
        <w:rPr>
          <w:rFonts w:asciiTheme="minorHAnsi" w:eastAsia="Malgun Gothic" w:hAnsiTheme="minorHAnsi"/>
          <w:b/>
        </w:rPr>
      </w:pPr>
      <w:r w:rsidRPr="00CA2E8C">
        <w:rPr>
          <w:rFonts w:asciiTheme="minorHAnsi" w:eastAsia="Malgun Gothic" w:hAnsiTheme="minorHAnsi"/>
          <w:b/>
        </w:rPr>
        <w:t>STREET OUTREACH</w:t>
      </w:r>
    </w:p>
    <w:p w:rsidR="002461FA" w:rsidRPr="002A0277" w:rsidRDefault="002461FA" w:rsidP="00321351">
      <w:pPr>
        <w:jc w:val="both"/>
        <w:rPr>
          <w:rFonts w:asciiTheme="minorHAnsi" w:eastAsia="Malgun Gothic" w:hAnsiTheme="minorHAnsi"/>
          <w:sz w:val="22"/>
          <w:szCs w:val="22"/>
        </w:rPr>
      </w:pPr>
    </w:p>
    <w:p w:rsidR="002461FA" w:rsidRPr="002A0277" w:rsidRDefault="002461FA" w:rsidP="00321351">
      <w:pPr>
        <w:jc w:val="both"/>
        <w:rPr>
          <w:rFonts w:asciiTheme="minorHAnsi" w:eastAsia="Malgun Gothic" w:hAnsiTheme="minorHAnsi"/>
          <w:sz w:val="22"/>
          <w:szCs w:val="22"/>
        </w:rPr>
      </w:pPr>
      <w:r w:rsidRPr="002A0277">
        <w:rPr>
          <w:rFonts w:asciiTheme="minorHAnsi" w:eastAsia="Malgun Gothic" w:hAnsiTheme="minorHAnsi"/>
          <w:sz w:val="22"/>
          <w:szCs w:val="22"/>
        </w:rPr>
        <w:t>Street outreach teams will function as access points to OC Connect, and will seek to engage person who may be served through CE but who are not seeking assistance or are unable to seek assistance via projects that offer crisis housing or emergency shelter.</w:t>
      </w:r>
    </w:p>
    <w:p w:rsidR="002461FA" w:rsidRPr="002A0277" w:rsidRDefault="002461FA" w:rsidP="00321351">
      <w:pPr>
        <w:jc w:val="both"/>
        <w:rPr>
          <w:rFonts w:asciiTheme="minorHAnsi" w:eastAsia="Malgun Gothic" w:hAnsiTheme="minorHAnsi"/>
          <w:sz w:val="22"/>
          <w:szCs w:val="22"/>
        </w:rPr>
      </w:pPr>
    </w:p>
    <w:p w:rsidR="002461FA" w:rsidRPr="002A0277" w:rsidRDefault="002461FA"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Street outreach teams will be trained on CE and the assessment process, and will have the ability to off OC Connect services to participants they contact through their street outreach efforts.  Street outreach teams will be considered an access point for OC Connect. </w:t>
      </w:r>
    </w:p>
    <w:p w:rsidR="007858B2" w:rsidRPr="002A0277" w:rsidRDefault="007858B2" w:rsidP="00321351">
      <w:pPr>
        <w:jc w:val="both"/>
        <w:rPr>
          <w:rFonts w:asciiTheme="minorHAnsi" w:eastAsia="Malgun Gothic" w:hAnsiTheme="minorHAnsi"/>
          <w:sz w:val="22"/>
          <w:szCs w:val="22"/>
        </w:rPr>
      </w:pPr>
    </w:p>
    <w:p w:rsidR="00AC570F" w:rsidRPr="002A0277" w:rsidRDefault="00AC570F" w:rsidP="00117B1F">
      <w:pPr>
        <w:pStyle w:val="Heading8"/>
        <w:numPr>
          <w:ilvl w:val="0"/>
          <w:numId w:val="27"/>
        </w:numPr>
        <w:shd w:val="clear" w:color="auto" w:fill="F4B083" w:themeFill="accent2" w:themeFillTint="99"/>
        <w:ind w:left="450" w:hanging="450"/>
        <w:jc w:val="both"/>
        <w:rPr>
          <w:rFonts w:asciiTheme="minorHAnsi" w:eastAsia="Malgun Gothic" w:hAnsiTheme="minorHAnsi" w:cs="Aparajita"/>
          <w:b/>
          <w:sz w:val="22"/>
          <w:szCs w:val="22"/>
        </w:rPr>
      </w:pPr>
      <w:r w:rsidRPr="002A0277">
        <w:rPr>
          <w:rFonts w:asciiTheme="minorHAnsi" w:eastAsia="Malgun Gothic" w:hAnsiTheme="minorHAnsi" w:cs="Aparajita"/>
          <w:b/>
          <w:sz w:val="22"/>
          <w:szCs w:val="22"/>
        </w:rPr>
        <w:t>A</w:t>
      </w:r>
      <w:r w:rsidR="006324B7">
        <w:rPr>
          <w:rFonts w:asciiTheme="minorHAnsi" w:eastAsia="Malgun Gothic" w:hAnsiTheme="minorHAnsi" w:cs="Aparajita"/>
          <w:b/>
          <w:sz w:val="22"/>
          <w:szCs w:val="22"/>
        </w:rPr>
        <w:t>SS</w:t>
      </w:r>
      <w:r w:rsidRPr="002A0277">
        <w:rPr>
          <w:rFonts w:asciiTheme="minorHAnsi" w:eastAsia="Malgun Gothic" w:hAnsiTheme="minorHAnsi" w:cs="Aparajita"/>
          <w:b/>
          <w:sz w:val="22"/>
          <w:szCs w:val="22"/>
        </w:rPr>
        <w:t>ESSMENT</w:t>
      </w:r>
    </w:p>
    <w:p w:rsidR="00AC570F" w:rsidRPr="002A0277" w:rsidRDefault="00AC570F"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                                                                                             </w:t>
      </w:r>
    </w:p>
    <w:p w:rsidR="00AC570F" w:rsidRPr="00CA2E8C" w:rsidRDefault="00AC570F" w:rsidP="00117B1F">
      <w:pPr>
        <w:pStyle w:val="ListParagraph"/>
        <w:numPr>
          <w:ilvl w:val="0"/>
          <w:numId w:val="30"/>
        </w:numPr>
        <w:jc w:val="both"/>
        <w:rPr>
          <w:rFonts w:asciiTheme="minorHAnsi" w:eastAsia="Malgun Gothic" w:hAnsiTheme="minorHAnsi"/>
          <w:b/>
        </w:rPr>
      </w:pPr>
      <w:r w:rsidRPr="00CA2E8C">
        <w:rPr>
          <w:rFonts w:asciiTheme="minorHAnsi" w:eastAsia="Malgun Gothic" w:hAnsiTheme="minorHAnsi"/>
          <w:b/>
        </w:rPr>
        <w:t>STANDARDIZED ASSESSMENT APPROACH</w:t>
      </w:r>
    </w:p>
    <w:p w:rsidR="00AC570F" w:rsidRPr="002A0277" w:rsidRDefault="00AC570F" w:rsidP="00321351">
      <w:pPr>
        <w:jc w:val="both"/>
        <w:rPr>
          <w:rFonts w:asciiTheme="minorHAnsi" w:eastAsia="Malgun Gothic" w:hAnsiTheme="minorHAnsi"/>
          <w:sz w:val="22"/>
          <w:szCs w:val="22"/>
        </w:rPr>
      </w:pPr>
    </w:p>
    <w:p w:rsidR="002461FA" w:rsidRPr="002A0277" w:rsidRDefault="002461FA" w:rsidP="00321351">
      <w:pPr>
        <w:jc w:val="both"/>
        <w:rPr>
          <w:rFonts w:asciiTheme="minorHAnsi" w:eastAsia="Malgun Gothic" w:hAnsiTheme="minorHAnsi"/>
          <w:sz w:val="22"/>
          <w:szCs w:val="22"/>
        </w:rPr>
      </w:pPr>
      <w:r w:rsidRPr="002A0277">
        <w:rPr>
          <w:rFonts w:asciiTheme="minorHAnsi" w:eastAsia="Malgun Gothic" w:hAnsiTheme="minorHAnsi"/>
          <w:sz w:val="22"/>
          <w:szCs w:val="22"/>
        </w:rPr>
        <w:t>OC Connect will provide a standardized assessment process to all CE participants, ensuring uniform decision-making and coordinated care of persons experiencing housing crisis.</w:t>
      </w:r>
    </w:p>
    <w:p w:rsidR="002461FA" w:rsidRPr="002A0277" w:rsidRDefault="002461FA" w:rsidP="00321351">
      <w:pPr>
        <w:jc w:val="both"/>
        <w:rPr>
          <w:rFonts w:asciiTheme="minorHAnsi" w:eastAsia="Malgun Gothic" w:hAnsiTheme="minorHAnsi"/>
          <w:sz w:val="22"/>
          <w:szCs w:val="22"/>
        </w:rPr>
      </w:pPr>
    </w:p>
    <w:p w:rsidR="00523EE6" w:rsidRPr="002A0277" w:rsidRDefault="00523EE6" w:rsidP="00321351">
      <w:pPr>
        <w:jc w:val="both"/>
        <w:rPr>
          <w:rFonts w:asciiTheme="minorHAnsi" w:eastAsia="Malgun Gothic" w:hAnsiTheme="minorHAnsi"/>
          <w:sz w:val="22"/>
          <w:szCs w:val="22"/>
        </w:rPr>
      </w:pPr>
      <w:bookmarkStart w:id="10" w:name="_GoBack"/>
      <w:bookmarkEnd w:id="10"/>
      <w:r w:rsidRPr="002A0277">
        <w:rPr>
          <w:rFonts w:asciiTheme="minorHAnsi" w:eastAsia="Malgun Gothic" w:hAnsiTheme="minorHAnsi"/>
          <w:sz w:val="22"/>
          <w:szCs w:val="22"/>
        </w:rPr>
        <w:t>All persons served by OC Connect will be assessed using The Vulnerability Index – Service Prioritization Decision Assistance Tool (VI-SPDAT).</w:t>
      </w:r>
      <w:r w:rsidR="00D60CE7" w:rsidRPr="002A0277">
        <w:rPr>
          <w:rFonts w:asciiTheme="minorHAnsi" w:eastAsia="Malgun Gothic" w:hAnsiTheme="minorHAnsi"/>
          <w:sz w:val="22"/>
          <w:szCs w:val="22"/>
        </w:rPr>
        <w:t xml:space="preserve">  The VI-SPDAT documents a set of participant conditions, attributes, need level and vulnerability, allowing the access point and/or assessment staff to identify a service strategy to </w:t>
      </w:r>
      <w:r w:rsidR="002B67EE">
        <w:rPr>
          <w:rFonts w:asciiTheme="minorHAnsi" w:eastAsia="Malgun Gothic" w:hAnsiTheme="minorHAnsi"/>
          <w:sz w:val="22"/>
          <w:szCs w:val="22"/>
        </w:rPr>
        <w:t>OCPEH</w:t>
      </w:r>
      <w:r w:rsidR="00D60CE7" w:rsidRPr="002A0277">
        <w:rPr>
          <w:rFonts w:asciiTheme="minorHAnsi" w:eastAsia="Malgun Gothic" w:hAnsiTheme="minorHAnsi"/>
          <w:sz w:val="22"/>
          <w:szCs w:val="22"/>
        </w:rPr>
        <w:t xml:space="preserve"> who manages the </w:t>
      </w:r>
      <w:proofErr w:type="spellStart"/>
      <w:r w:rsidR="00D60CE7" w:rsidRPr="002A0277">
        <w:rPr>
          <w:rFonts w:asciiTheme="minorHAnsi" w:eastAsia="Malgun Gothic" w:hAnsiTheme="minorHAnsi"/>
          <w:sz w:val="22"/>
          <w:szCs w:val="22"/>
        </w:rPr>
        <w:t>CoC</w:t>
      </w:r>
      <w:proofErr w:type="spellEnd"/>
      <w:r w:rsidR="00D60CE7" w:rsidRPr="002A0277">
        <w:rPr>
          <w:rFonts w:asciiTheme="minorHAnsi" w:eastAsia="Malgun Gothic" w:hAnsiTheme="minorHAnsi"/>
          <w:sz w:val="22"/>
          <w:szCs w:val="22"/>
        </w:rPr>
        <w:t xml:space="preserve"> prioritization list. </w:t>
      </w:r>
    </w:p>
    <w:p w:rsidR="00CA2E8C" w:rsidRDefault="00CA2E8C" w:rsidP="00CA2E8C">
      <w:pPr>
        <w:pStyle w:val="ListParagraph"/>
        <w:jc w:val="both"/>
        <w:rPr>
          <w:rFonts w:asciiTheme="minorHAnsi" w:eastAsia="Malgun Gothic" w:hAnsiTheme="minorHAnsi"/>
        </w:rPr>
      </w:pPr>
    </w:p>
    <w:p w:rsidR="00523EE6" w:rsidRPr="00C312B3" w:rsidRDefault="00523EE6" w:rsidP="00321351">
      <w:pPr>
        <w:pStyle w:val="ListParagraph"/>
        <w:numPr>
          <w:ilvl w:val="0"/>
          <w:numId w:val="31"/>
        </w:numPr>
        <w:jc w:val="both"/>
        <w:rPr>
          <w:rFonts w:asciiTheme="minorHAnsi" w:eastAsia="Malgun Gothic" w:hAnsiTheme="minorHAnsi"/>
        </w:rPr>
      </w:pPr>
      <w:r w:rsidRPr="00C312B3">
        <w:rPr>
          <w:rFonts w:asciiTheme="minorHAnsi" w:eastAsia="Malgun Gothic" w:hAnsiTheme="minorHAnsi" w:cstheme="minorHAnsi"/>
        </w:rPr>
        <w:t>Assessors</w:t>
      </w:r>
      <w:r w:rsidR="00B00EBE" w:rsidRPr="00C312B3">
        <w:rPr>
          <w:rFonts w:asciiTheme="minorHAnsi" w:eastAsia="Malgun Gothic" w:hAnsiTheme="minorHAnsi" w:cstheme="minorHAnsi"/>
        </w:rPr>
        <w:t xml:space="preserve"> </w:t>
      </w:r>
      <w:r w:rsidR="00C312B3">
        <w:rPr>
          <w:rFonts w:asciiTheme="minorHAnsi" w:eastAsia="Malgun Gothic" w:hAnsiTheme="minorHAnsi" w:cstheme="minorHAnsi"/>
        </w:rPr>
        <w:t xml:space="preserve">- </w:t>
      </w:r>
      <w:r w:rsidRPr="00C312B3">
        <w:rPr>
          <w:rFonts w:asciiTheme="minorHAnsi" w:eastAsia="Malgun Gothic" w:hAnsiTheme="minorHAnsi"/>
        </w:rPr>
        <w:t xml:space="preserve">People who have experienced homelessness for 14+ days and are interested in housing referral can come to the OC Connect System through agencies across Orange County. The list of agencies that have agreed to offer standardized assessment </w:t>
      </w:r>
      <w:r w:rsidR="00876C19" w:rsidRPr="00C312B3">
        <w:rPr>
          <w:rFonts w:asciiTheme="minorHAnsi" w:eastAsia="Malgun Gothic" w:hAnsiTheme="minorHAnsi"/>
        </w:rPr>
        <w:t>is</w:t>
      </w:r>
      <w:r w:rsidRPr="00C312B3">
        <w:rPr>
          <w:rFonts w:asciiTheme="minorHAnsi" w:eastAsia="Malgun Gothic" w:hAnsiTheme="minorHAnsi"/>
        </w:rPr>
        <w:t>:</w:t>
      </w:r>
    </w:p>
    <w:p w:rsidR="00523EE6" w:rsidRPr="00CA2E8C" w:rsidRDefault="00523EE6" w:rsidP="00117B1F">
      <w:pPr>
        <w:numPr>
          <w:ilvl w:val="0"/>
          <w:numId w:val="17"/>
        </w:numPr>
        <w:jc w:val="both"/>
        <w:rPr>
          <w:rFonts w:asciiTheme="minorHAnsi" w:eastAsia="Malgun Gothic" w:hAnsiTheme="minorHAnsi"/>
          <w:sz w:val="22"/>
          <w:szCs w:val="22"/>
        </w:rPr>
      </w:pPr>
      <w:r w:rsidRPr="00CA2E8C">
        <w:rPr>
          <w:rFonts w:asciiTheme="minorHAnsi" w:eastAsia="Malgun Gothic" w:hAnsiTheme="minorHAnsi"/>
          <w:sz w:val="22"/>
          <w:szCs w:val="22"/>
        </w:rPr>
        <w:t>Chapel Hill Police Department Crisis Unit</w:t>
      </w:r>
    </w:p>
    <w:p w:rsidR="00523EE6" w:rsidRPr="00CA2E8C" w:rsidRDefault="00523EE6" w:rsidP="00117B1F">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Community Empowerment Fund (CEF)</w:t>
      </w:r>
    </w:p>
    <w:p w:rsidR="00523EE6" w:rsidRPr="00CA2E8C" w:rsidRDefault="00523EE6" w:rsidP="00117B1F">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 xml:space="preserve">Inter-Faith Council for Social Service (IFC), inclusive of IFC Community House and IFC </w:t>
      </w:r>
      <w:proofErr w:type="spellStart"/>
      <w:r w:rsidRPr="00CA2E8C">
        <w:rPr>
          <w:rFonts w:asciiTheme="minorHAnsi" w:eastAsia="Malgun Gothic" w:hAnsiTheme="minorHAnsi"/>
          <w:sz w:val="22"/>
          <w:szCs w:val="22"/>
        </w:rPr>
        <w:t>HomeStart</w:t>
      </w:r>
      <w:proofErr w:type="spellEnd"/>
      <w:r w:rsidRPr="00CA2E8C">
        <w:rPr>
          <w:rFonts w:asciiTheme="minorHAnsi" w:eastAsia="Malgun Gothic" w:hAnsiTheme="minorHAnsi"/>
          <w:sz w:val="22"/>
          <w:szCs w:val="22"/>
        </w:rPr>
        <w:t xml:space="preserve"> shelters</w:t>
      </w:r>
    </w:p>
    <w:p w:rsidR="00523EE6" w:rsidRPr="00CA2E8C" w:rsidRDefault="00523EE6" w:rsidP="00117B1F">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Orange County Department on Aging</w:t>
      </w:r>
    </w:p>
    <w:p w:rsidR="00523EE6" w:rsidRPr="00CA2E8C" w:rsidRDefault="00523EE6" w:rsidP="00117B1F">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Orange County Criminal Justice Resource Office</w:t>
      </w:r>
    </w:p>
    <w:p w:rsidR="00523EE6" w:rsidRPr="00CA2E8C" w:rsidRDefault="00523EE6" w:rsidP="00117B1F">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Orange County Department of Social Services</w:t>
      </w:r>
    </w:p>
    <w:p w:rsidR="00523EE6" w:rsidRPr="00CA2E8C" w:rsidRDefault="00523EE6" w:rsidP="00117B1F">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Orange County Partnership to End Homelessness (OCEPH)</w:t>
      </w:r>
    </w:p>
    <w:p w:rsidR="00523EE6" w:rsidRPr="00CA2E8C" w:rsidRDefault="00523EE6" w:rsidP="00117B1F">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Local Re-Entry Council</w:t>
      </w:r>
    </w:p>
    <w:p w:rsidR="00523EE6" w:rsidRPr="00CA2E8C" w:rsidRDefault="00523EE6" w:rsidP="00321351">
      <w:pPr>
        <w:jc w:val="both"/>
        <w:rPr>
          <w:rFonts w:asciiTheme="minorHAnsi" w:eastAsia="Malgun Gothic" w:hAnsiTheme="minorHAnsi"/>
          <w:sz w:val="22"/>
          <w:szCs w:val="22"/>
        </w:rPr>
      </w:pPr>
    </w:p>
    <w:p w:rsidR="00523EE6" w:rsidRPr="00B00EBE" w:rsidRDefault="00523EE6" w:rsidP="00321351">
      <w:pPr>
        <w:pStyle w:val="ListParagraph"/>
        <w:numPr>
          <w:ilvl w:val="0"/>
          <w:numId w:val="31"/>
        </w:numPr>
        <w:jc w:val="both"/>
        <w:rPr>
          <w:rFonts w:asciiTheme="minorHAnsi" w:eastAsia="Malgun Gothic" w:hAnsiTheme="minorHAnsi"/>
        </w:rPr>
      </w:pPr>
      <w:r w:rsidRPr="00B00EBE">
        <w:rPr>
          <w:rFonts w:asciiTheme="minorHAnsi" w:eastAsia="Malgun Gothic" w:hAnsiTheme="minorHAnsi"/>
        </w:rPr>
        <w:t>Points System</w:t>
      </w:r>
      <w:r w:rsidR="00B00EBE" w:rsidRPr="00B00EBE">
        <w:rPr>
          <w:rFonts w:asciiTheme="minorHAnsi" w:eastAsia="Malgun Gothic" w:hAnsiTheme="minorHAnsi"/>
        </w:rPr>
        <w:t xml:space="preserve"> - </w:t>
      </w:r>
      <w:r w:rsidRPr="00B00EBE">
        <w:rPr>
          <w:rFonts w:asciiTheme="minorHAnsi" w:eastAsia="Malgun Gothic" w:hAnsiTheme="minorHAnsi"/>
        </w:rPr>
        <w:t xml:space="preserve">Orange County uses a points system called </w:t>
      </w:r>
      <w:r w:rsidRPr="00B00EBE">
        <w:rPr>
          <w:rFonts w:asciiTheme="minorHAnsi" w:eastAsia="Malgun Gothic" w:hAnsiTheme="minorHAnsi"/>
          <w:b/>
        </w:rPr>
        <w:t>The Vulnerability Index – Service Prioritization Decision Assistance Tool (VI-SPDAT)</w:t>
      </w:r>
      <w:r w:rsidRPr="00B00EBE">
        <w:rPr>
          <w:rFonts w:asciiTheme="minorHAnsi" w:eastAsia="Malgun Gothic" w:hAnsiTheme="minorHAnsi"/>
        </w:rPr>
        <w:t xml:space="preserve">. This is a pre-screening tool that helps the agencies listed above – and many others around the country – determine during the intake process the health and social needs of the people who come to them for help with homelessness. Through a series of about 30 simple questions, the VI-SPDAT matches people with the support and housing interventions appropriate to the level of severity (acuity) of their respective situations; </w:t>
      </w:r>
      <w:r w:rsidRPr="00B00EBE">
        <w:rPr>
          <w:rFonts w:asciiTheme="minorHAnsi" w:eastAsia="Malgun Gothic" w:hAnsiTheme="minorHAnsi"/>
        </w:rPr>
        <w:lastRenderedPageBreak/>
        <w:t xml:space="preserve">and it helps make these assessments for service consistently and quickly. Once the survey is </w:t>
      </w:r>
      <w:proofErr w:type="spellStart"/>
      <w:r w:rsidRPr="00B00EBE">
        <w:rPr>
          <w:rFonts w:asciiTheme="minorHAnsi" w:eastAsia="Malgun Gothic" w:hAnsiTheme="minorHAnsi"/>
        </w:rPr>
        <w:t>competed</w:t>
      </w:r>
      <w:proofErr w:type="spellEnd"/>
      <w:r w:rsidRPr="00B00EBE">
        <w:rPr>
          <w:rFonts w:asciiTheme="minorHAnsi" w:eastAsia="Malgun Gothic" w:hAnsiTheme="minorHAnsi"/>
        </w:rPr>
        <w:t>, the client’s needs are scored.</w:t>
      </w:r>
    </w:p>
    <w:p w:rsidR="00523EE6" w:rsidRPr="002A0277" w:rsidRDefault="00523EE6" w:rsidP="00321351">
      <w:pPr>
        <w:jc w:val="both"/>
        <w:rPr>
          <w:rFonts w:asciiTheme="minorHAnsi" w:eastAsia="Malgun Gothic" w:hAnsiTheme="minorHAnsi"/>
          <w:sz w:val="22"/>
          <w:szCs w:val="22"/>
        </w:rPr>
      </w:pPr>
    </w:p>
    <w:p w:rsidR="00523EE6" w:rsidRPr="00D30CEC" w:rsidRDefault="00523EE6" w:rsidP="00321351">
      <w:pPr>
        <w:jc w:val="both"/>
        <w:rPr>
          <w:rFonts w:asciiTheme="minorHAnsi" w:eastAsia="Malgun Gothic" w:hAnsiTheme="minorHAnsi"/>
          <w:sz w:val="22"/>
          <w:szCs w:val="22"/>
        </w:rPr>
      </w:pPr>
      <w:r w:rsidRPr="00D30CEC">
        <w:rPr>
          <w:rFonts w:asciiTheme="minorHAnsi" w:eastAsia="Malgun Gothic" w:hAnsiTheme="minorHAnsi"/>
          <w:sz w:val="22"/>
          <w:szCs w:val="22"/>
        </w:rPr>
        <w:t>VI-SPDAT score referral range:</w:t>
      </w:r>
    </w:p>
    <w:p w:rsidR="00523EE6" w:rsidRPr="00D30CEC" w:rsidRDefault="00523EE6" w:rsidP="00117B1F">
      <w:pPr>
        <w:numPr>
          <w:ilvl w:val="1"/>
          <w:numId w:val="9"/>
        </w:numPr>
        <w:jc w:val="both"/>
        <w:rPr>
          <w:rFonts w:asciiTheme="minorHAnsi" w:eastAsia="Malgun Gothic" w:hAnsiTheme="minorHAnsi"/>
          <w:sz w:val="22"/>
          <w:szCs w:val="22"/>
        </w:rPr>
      </w:pPr>
      <w:r w:rsidRPr="00D30CEC">
        <w:rPr>
          <w:rFonts w:asciiTheme="minorHAnsi" w:eastAsia="Malgun Gothic" w:hAnsiTheme="minorHAnsi"/>
          <w:sz w:val="22"/>
          <w:szCs w:val="22"/>
        </w:rPr>
        <w:t>Score of 10-22 – prioritized for Permanent Supportive Housing (PSH)</w:t>
      </w:r>
    </w:p>
    <w:p w:rsidR="00523EE6" w:rsidRPr="00D30CEC" w:rsidRDefault="00523EE6" w:rsidP="00117B1F">
      <w:pPr>
        <w:numPr>
          <w:ilvl w:val="1"/>
          <w:numId w:val="9"/>
        </w:numPr>
        <w:jc w:val="both"/>
        <w:rPr>
          <w:rFonts w:asciiTheme="minorHAnsi" w:eastAsia="Malgun Gothic" w:hAnsiTheme="minorHAnsi"/>
          <w:sz w:val="22"/>
          <w:szCs w:val="22"/>
        </w:rPr>
      </w:pPr>
      <w:r w:rsidRPr="00D30CEC">
        <w:rPr>
          <w:rFonts w:asciiTheme="minorHAnsi" w:eastAsia="Malgun Gothic" w:hAnsiTheme="minorHAnsi"/>
          <w:sz w:val="22"/>
          <w:szCs w:val="22"/>
        </w:rPr>
        <w:t>Score of 4-9 – prioritized for Rapid Re-Housing (RRH)</w:t>
      </w:r>
    </w:p>
    <w:p w:rsidR="00523EE6" w:rsidRPr="00D30CEC" w:rsidRDefault="00523EE6" w:rsidP="00117B1F">
      <w:pPr>
        <w:numPr>
          <w:ilvl w:val="1"/>
          <w:numId w:val="9"/>
        </w:numPr>
        <w:jc w:val="both"/>
        <w:rPr>
          <w:rFonts w:asciiTheme="minorHAnsi" w:eastAsia="Malgun Gothic" w:hAnsiTheme="minorHAnsi"/>
          <w:sz w:val="22"/>
          <w:szCs w:val="22"/>
        </w:rPr>
      </w:pPr>
      <w:r w:rsidRPr="00D30CEC">
        <w:rPr>
          <w:rFonts w:asciiTheme="minorHAnsi" w:eastAsia="Malgun Gothic" w:hAnsiTheme="minorHAnsi"/>
          <w:sz w:val="22"/>
          <w:szCs w:val="22"/>
        </w:rPr>
        <w:t>Score of 3 or lower – no formal program referral, households will be assisted links to mainstream resources as best fits their needs</w:t>
      </w:r>
    </w:p>
    <w:p w:rsidR="00523EE6" w:rsidRPr="00D30CEC" w:rsidRDefault="00523EE6" w:rsidP="00321351">
      <w:pPr>
        <w:jc w:val="both"/>
        <w:rPr>
          <w:rFonts w:asciiTheme="minorHAnsi" w:eastAsia="Malgun Gothic" w:hAnsiTheme="minorHAnsi"/>
          <w:sz w:val="22"/>
          <w:szCs w:val="22"/>
        </w:rPr>
      </w:pPr>
    </w:p>
    <w:p w:rsidR="00523EE6" w:rsidRPr="00B00EBE" w:rsidRDefault="00523EE6" w:rsidP="00321351">
      <w:pPr>
        <w:numPr>
          <w:ilvl w:val="0"/>
          <w:numId w:val="31"/>
        </w:numPr>
        <w:jc w:val="both"/>
        <w:rPr>
          <w:rFonts w:asciiTheme="minorHAnsi" w:eastAsia="Malgun Gothic" w:hAnsiTheme="minorHAnsi"/>
          <w:sz w:val="22"/>
          <w:szCs w:val="22"/>
        </w:rPr>
      </w:pPr>
      <w:r w:rsidRPr="00B00EBE">
        <w:rPr>
          <w:rFonts w:asciiTheme="minorHAnsi" w:eastAsia="Malgun Gothic" w:hAnsiTheme="minorHAnsi"/>
          <w:sz w:val="22"/>
          <w:szCs w:val="22"/>
        </w:rPr>
        <w:t>Once Scores Are Assessed</w:t>
      </w:r>
      <w:r w:rsidR="00B00EBE" w:rsidRPr="00B00EBE">
        <w:rPr>
          <w:rFonts w:asciiTheme="minorHAnsi" w:eastAsia="Malgun Gothic" w:hAnsiTheme="minorHAnsi"/>
          <w:sz w:val="22"/>
          <w:szCs w:val="22"/>
        </w:rPr>
        <w:t xml:space="preserve"> </w:t>
      </w:r>
      <w:r w:rsidR="00B00EBE">
        <w:rPr>
          <w:rFonts w:asciiTheme="minorHAnsi" w:eastAsia="Malgun Gothic" w:hAnsiTheme="minorHAnsi"/>
          <w:sz w:val="22"/>
          <w:szCs w:val="22"/>
        </w:rPr>
        <w:t xml:space="preserve">- </w:t>
      </w:r>
      <w:r w:rsidRPr="00B00EBE">
        <w:rPr>
          <w:rFonts w:asciiTheme="minorHAnsi" w:eastAsia="Malgun Gothic" w:hAnsiTheme="minorHAnsi"/>
          <w:sz w:val="22"/>
          <w:szCs w:val="22"/>
        </w:rPr>
        <w:t xml:space="preserve">Households with scores of 4 and higher are also eligible to be placed on the HOME Committee list with their consent. The HOME Committee reviews monthly this by-name list to case conference client needs, and to prioritize referrals for PSH and RRH. </w:t>
      </w:r>
      <w:r w:rsidRPr="00B00EBE">
        <w:rPr>
          <w:rFonts w:asciiTheme="minorHAnsi" w:eastAsia="Malgun Gothic" w:hAnsiTheme="minorHAnsi"/>
          <w:b/>
          <w:sz w:val="22"/>
          <w:szCs w:val="22"/>
        </w:rPr>
        <w:t>OCPEH staff reprioritize</w:t>
      </w:r>
      <w:r w:rsidR="00D30CEC" w:rsidRPr="00B00EBE">
        <w:rPr>
          <w:rFonts w:asciiTheme="minorHAnsi" w:eastAsia="Malgun Gothic" w:hAnsiTheme="minorHAnsi"/>
          <w:b/>
          <w:sz w:val="22"/>
          <w:szCs w:val="22"/>
        </w:rPr>
        <w:t>s</w:t>
      </w:r>
      <w:r w:rsidRPr="00B00EBE">
        <w:rPr>
          <w:rFonts w:asciiTheme="minorHAnsi" w:eastAsia="Malgun Gothic" w:hAnsiTheme="minorHAnsi"/>
          <w:b/>
          <w:sz w:val="22"/>
          <w:szCs w:val="22"/>
        </w:rPr>
        <w:t xml:space="preserve"> this list twice per month to</w:t>
      </w:r>
      <w:r w:rsidRPr="00B00EBE">
        <w:rPr>
          <w:rFonts w:asciiTheme="minorHAnsi" w:eastAsia="Malgun Gothic" w:hAnsiTheme="minorHAnsi"/>
          <w:sz w:val="22"/>
          <w:szCs w:val="22"/>
        </w:rPr>
        <w:t xml:space="preserve"> give each household a unique prioritization number that encompasses: </w:t>
      </w:r>
    </w:p>
    <w:p w:rsidR="00C312B3" w:rsidRDefault="00C312B3" w:rsidP="00321351">
      <w:pPr>
        <w:ind w:left="720"/>
        <w:jc w:val="both"/>
        <w:rPr>
          <w:rFonts w:asciiTheme="minorHAnsi" w:eastAsia="Malgun Gothic" w:hAnsiTheme="minorHAnsi"/>
          <w:sz w:val="22"/>
          <w:szCs w:val="22"/>
        </w:rPr>
      </w:pPr>
    </w:p>
    <w:p w:rsidR="00523EE6" w:rsidRPr="00C312B3" w:rsidRDefault="00523EE6" w:rsidP="00C312B3">
      <w:pPr>
        <w:pStyle w:val="ListParagraph"/>
        <w:numPr>
          <w:ilvl w:val="0"/>
          <w:numId w:val="45"/>
        </w:numPr>
        <w:jc w:val="both"/>
        <w:rPr>
          <w:rFonts w:asciiTheme="minorHAnsi" w:eastAsia="Malgun Gothic" w:hAnsiTheme="minorHAnsi"/>
        </w:rPr>
      </w:pPr>
      <w:r w:rsidRPr="00C312B3">
        <w:rPr>
          <w:rFonts w:asciiTheme="minorHAnsi" w:eastAsia="Malgun Gothic" w:hAnsiTheme="minorHAnsi"/>
        </w:rPr>
        <w:t xml:space="preserve">households with higher VI-SPDAT scores, </w:t>
      </w:r>
    </w:p>
    <w:p w:rsidR="00523EE6" w:rsidRPr="00C312B3" w:rsidRDefault="00523EE6" w:rsidP="00C312B3">
      <w:pPr>
        <w:pStyle w:val="ListParagraph"/>
        <w:numPr>
          <w:ilvl w:val="0"/>
          <w:numId w:val="45"/>
        </w:numPr>
        <w:jc w:val="both"/>
        <w:rPr>
          <w:rFonts w:asciiTheme="minorHAnsi" w:eastAsia="Malgun Gothic" w:hAnsiTheme="minorHAnsi"/>
        </w:rPr>
      </w:pPr>
      <w:r w:rsidRPr="00C312B3">
        <w:rPr>
          <w:rFonts w:asciiTheme="minorHAnsi" w:eastAsia="Malgun Gothic" w:hAnsiTheme="minorHAnsi"/>
        </w:rPr>
        <w:t xml:space="preserve">longer lengths of time homeless, and </w:t>
      </w:r>
    </w:p>
    <w:p w:rsidR="00523EE6" w:rsidRPr="00C312B3" w:rsidRDefault="00523EE6" w:rsidP="00C312B3">
      <w:pPr>
        <w:pStyle w:val="ListParagraph"/>
        <w:numPr>
          <w:ilvl w:val="0"/>
          <w:numId w:val="45"/>
        </w:numPr>
        <w:jc w:val="both"/>
        <w:rPr>
          <w:rFonts w:asciiTheme="minorHAnsi" w:eastAsia="Malgun Gothic" w:hAnsiTheme="minorHAnsi"/>
        </w:rPr>
      </w:pPr>
      <w:proofErr w:type="gramStart"/>
      <w:r w:rsidRPr="00C312B3">
        <w:rPr>
          <w:rFonts w:asciiTheme="minorHAnsi" w:eastAsia="Malgun Gothic" w:hAnsiTheme="minorHAnsi"/>
        </w:rPr>
        <w:t>people</w:t>
      </w:r>
      <w:proofErr w:type="gramEnd"/>
      <w:r w:rsidRPr="00C312B3">
        <w:rPr>
          <w:rFonts w:asciiTheme="minorHAnsi" w:eastAsia="Malgun Gothic" w:hAnsiTheme="minorHAnsi"/>
        </w:rPr>
        <w:t xml:space="preserve"> living unsheltered vs. in emergency shelter or transitional housing programs. </w:t>
      </w:r>
    </w:p>
    <w:p w:rsidR="00523EE6" w:rsidRPr="00C312B3" w:rsidRDefault="00523EE6" w:rsidP="00C312B3">
      <w:pPr>
        <w:pStyle w:val="ListParagraph"/>
        <w:numPr>
          <w:ilvl w:val="0"/>
          <w:numId w:val="45"/>
        </w:numPr>
        <w:jc w:val="both"/>
        <w:rPr>
          <w:rFonts w:asciiTheme="minorHAnsi" w:eastAsia="Malgun Gothic" w:hAnsiTheme="minorHAnsi"/>
        </w:rPr>
      </w:pPr>
      <w:r w:rsidRPr="00C312B3">
        <w:rPr>
          <w:rFonts w:asciiTheme="minorHAnsi" w:eastAsia="Malgun Gothic" w:hAnsiTheme="minorHAnsi"/>
        </w:rPr>
        <w:t>Age</w:t>
      </w:r>
    </w:p>
    <w:p w:rsidR="00523EE6" w:rsidRPr="002A0277" w:rsidRDefault="00523EE6" w:rsidP="00321351">
      <w:pPr>
        <w:jc w:val="both"/>
        <w:rPr>
          <w:rFonts w:asciiTheme="minorHAnsi" w:eastAsia="Malgun Gothic" w:hAnsiTheme="minorHAnsi"/>
          <w:sz w:val="22"/>
          <w:szCs w:val="22"/>
        </w:rPr>
      </w:pPr>
    </w:p>
    <w:p w:rsidR="00523EE6" w:rsidRPr="002A0277" w:rsidRDefault="00523EE6" w:rsidP="00321351">
      <w:pPr>
        <w:jc w:val="both"/>
        <w:rPr>
          <w:rFonts w:asciiTheme="minorHAnsi" w:eastAsia="Malgun Gothic" w:hAnsiTheme="minorHAnsi"/>
          <w:sz w:val="22"/>
          <w:szCs w:val="22"/>
        </w:rPr>
      </w:pPr>
      <w:r w:rsidRPr="002A0277">
        <w:rPr>
          <w:rFonts w:asciiTheme="minorHAnsi" w:eastAsia="Malgun Gothic" w:hAnsiTheme="minorHAnsi"/>
          <w:sz w:val="22"/>
          <w:szCs w:val="22"/>
        </w:rPr>
        <w:t>OCEPH distributes the updated HOME Committee list before the monthly HOME Committee meeting, adding service connected households who have presented at intake agencies for services during the previous month, and who scored 4+ on the VI-SPDAT. OCPEH also distributes the list after each HOME Committee meeting, updating households who have been housed or moved to inactive</w:t>
      </w:r>
    </w:p>
    <w:p w:rsidR="00523EE6" w:rsidRPr="002A0277" w:rsidRDefault="00523EE6" w:rsidP="00321351">
      <w:pPr>
        <w:jc w:val="both"/>
        <w:rPr>
          <w:rFonts w:asciiTheme="minorHAnsi" w:eastAsia="Malgun Gothic" w:hAnsiTheme="minorHAnsi"/>
          <w:sz w:val="22"/>
          <w:szCs w:val="22"/>
        </w:rPr>
      </w:pPr>
    </w:p>
    <w:p w:rsidR="00523EE6" w:rsidRPr="002A0277" w:rsidRDefault="00523EE6" w:rsidP="00321351">
      <w:pPr>
        <w:jc w:val="both"/>
        <w:rPr>
          <w:rFonts w:asciiTheme="minorHAnsi" w:eastAsia="Malgun Gothic" w:hAnsiTheme="minorHAnsi"/>
          <w:sz w:val="22"/>
          <w:szCs w:val="22"/>
        </w:rPr>
      </w:pPr>
      <w:r w:rsidRPr="00D30CEC">
        <w:rPr>
          <w:rFonts w:asciiTheme="minorHAnsi" w:eastAsia="Malgun Gothic" w:hAnsiTheme="minorHAnsi"/>
          <w:sz w:val="22"/>
          <w:szCs w:val="22"/>
        </w:rPr>
        <w:t>Agency staff prioritize</w:t>
      </w:r>
      <w:r w:rsidR="00A81C91" w:rsidRPr="00D30CEC">
        <w:rPr>
          <w:rFonts w:asciiTheme="minorHAnsi" w:eastAsia="Malgun Gothic" w:hAnsiTheme="minorHAnsi"/>
          <w:sz w:val="22"/>
          <w:szCs w:val="22"/>
        </w:rPr>
        <w:t>s</w:t>
      </w:r>
      <w:r w:rsidRPr="00D30CEC">
        <w:rPr>
          <w:rFonts w:asciiTheme="minorHAnsi" w:eastAsia="Malgun Gothic" w:hAnsiTheme="minorHAnsi"/>
          <w:sz w:val="22"/>
          <w:szCs w:val="22"/>
        </w:rPr>
        <w:t xml:space="preserve"> housing voucher availability based on vulnerability but are looking for individualized housing solutions for all people on the HOME Committee list. OCPEH is working on materials to provide clarity and information for households on the HOME Committee list about the purpose of the list and how to obtain updated</w:t>
      </w:r>
      <w:r w:rsidRPr="002A0277">
        <w:rPr>
          <w:rFonts w:asciiTheme="minorHAnsi" w:eastAsia="Malgun Gothic" w:hAnsiTheme="minorHAnsi"/>
          <w:sz w:val="22"/>
          <w:szCs w:val="22"/>
        </w:rPr>
        <w:t xml:space="preserve"> information while maintaining client confidentiality and privacy.</w:t>
      </w:r>
    </w:p>
    <w:p w:rsidR="00523EE6" w:rsidRPr="002A0277" w:rsidRDefault="00523EE6" w:rsidP="00321351">
      <w:pPr>
        <w:jc w:val="both"/>
        <w:rPr>
          <w:rFonts w:asciiTheme="minorHAnsi" w:eastAsia="Malgun Gothic" w:hAnsiTheme="minorHAnsi"/>
          <w:sz w:val="22"/>
          <w:szCs w:val="22"/>
        </w:rPr>
      </w:pPr>
    </w:p>
    <w:p w:rsidR="00523EE6" w:rsidRPr="002A0277" w:rsidRDefault="00523EE6"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When primary program referral is not available, service providers will work with households to find other community options that are available to transition to permanent housing. </w:t>
      </w:r>
    </w:p>
    <w:p w:rsidR="00523EE6" w:rsidRPr="002A0277" w:rsidRDefault="00523EE6" w:rsidP="00321351">
      <w:pPr>
        <w:ind w:left="1440"/>
        <w:jc w:val="both"/>
        <w:rPr>
          <w:rFonts w:asciiTheme="minorHAnsi" w:eastAsia="Malgun Gothic" w:hAnsiTheme="minorHAnsi"/>
          <w:i/>
          <w:sz w:val="22"/>
          <w:szCs w:val="22"/>
        </w:rPr>
      </w:pPr>
    </w:p>
    <w:p w:rsidR="00523EE6" w:rsidRPr="002A0277" w:rsidRDefault="00523EE6" w:rsidP="00321351">
      <w:pPr>
        <w:ind w:left="1440"/>
        <w:jc w:val="both"/>
        <w:rPr>
          <w:rFonts w:asciiTheme="minorHAnsi" w:eastAsia="Malgun Gothic" w:hAnsiTheme="minorHAnsi"/>
          <w:sz w:val="22"/>
          <w:szCs w:val="22"/>
        </w:rPr>
      </w:pPr>
      <w:r w:rsidRPr="002A0277">
        <w:rPr>
          <w:rFonts w:asciiTheme="minorHAnsi" w:eastAsia="Malgun Gothic" w:hAnsiTheme="minorHAnsi"/>
          <w:i/>
          <w:sz w:val="22"/>
          <w:szCs w:val="22"/>
        </w:rPr>
        <w:t>For example</w:t>
      </w:r>
      <w:r w:rsidRPr="002A0277">
        <w:rPr>
          <w:rFonts w:asciiTheme="minorHAnsi" w:eastAsia="Malgun Gothic" w:hAnsiTheme="minorHAnsi"/>
          <w:sz w:val="22"/>
          <w:szCs w:val="22"/>
        </w:rPr>
        <w:t xml:space="preserve">: A household with a score of 11 would be prioritized for Permanent Supportive Housing (PSH). But if no PSH vouchers were currently available, this household would be referred to Rapid Re-Housing (RRH) if RRH funds are available; or for </w:t>
      </w:r>
      <w:r w:rsidRPr="002A0277">
        <w:rPr>
          <w:rFonts w:asciiTheme="minorHAnsi" w:eastAsia="Malgun Gothic" w:hAnsiTheme="minorHAnsi"/>
          <w:b/>
          <w:sz w:val="22"/>
          <w:szCs w:val="22"/>
        </w:rPr>
        <w:t>Section 8 Public Housing</w:t>
      </w:r>
      <w:r w:rsidRPr="002A0277">
        <w:rPr>
          <w:rFonts w:asciiTheme="minorHAnsi" w:eastAsia="Malgun Gothic" w:hAnsiTheme="minorHAnsi"/>
          <w:sz w:val="22"/>
          <w:szCs w:val="22"/>
        </w:rPr>
        <w:t xml:space="preserve">, if units/vouchers are available; or for </w:t>
      </w:r>
      <w:r w:rsidRPr="002A0277">
        <w:rPr>
          <w:rFonts w:asciiTheme="minorHAnsi" w:eastAsia="Malgun Gothic" w:hAnsiTheme="minorHAnsi"/>
          <w:b/>
          <w:sz w:val="22"/>
          <w:szCs w:val="22"/>
        </w:rPr>
        <w:t>SOAR*</w:t>
      </w:r>
      <w:r w:rsidRPr="002A0277">
        <w:rPr>
          <w:rFonts w:asciiTheme="minorHAnsi" w:eastAsia="Malgun Gothic" w:hAnsiTheme="minorHAnsi"/>
          <w:sz w:val="22"/>
          <w:szCs w:val="22"/>
        </w:rPr>
        <w:t xml:space="preserve"> if a person in the household has a disability and does not yet receive SSI/SSDI; or for SNAP benefits if the household is eligible, etc. </w:t>
      </w:r>
    </w:p>
    <w:p w:rsidR="00523EE6" w:rsidRPr="002A0277" w:rsidRDefault="00523EE6" w:rsidP="00321351">
      <w:pPr>
        <w:jc w:val="both"/>
        <w:rPr>
          <w:rFonts w:asciiTheme="minorHAnsi" w:eastAsia="Malgun Gothic" w:hAnsiTheme="minorHAnsi"/>
          <w:sz w:val="22"/>
          <w:szCs w:val="22"/>
        </w:rPr>
      </w:pPr>
    </w:p>
    <w:p w:rsidR="00523EE6" w:rsidRPr="002A0277" w:rsidRDefault="00523EE6" w:rsidP="00321351">
      <w:pPr>
        <w:jc w:val="both"/>
        <w:rPr>
          <w:rFonts w:asciiTheme="minorHAnsi" w:eastAsia="Malgun Gothic" w:hAnsiTheme="minorHAnsi"/>
          <w:sz w:val="22"/>
          <w:szCs w:val="22"/>
        </w:rPr>
      </w:pPr>
      <w:r w:rsidRPr="002A0277">
        <w:rPr>
          <w:rFonts w:asciiTheme="minorHAnsi" w:eastAsia="Malgun Gothic" w:hAnsiTheme="minorHAnsi"/>
          <w:sz w:val="22"/>
          <w:szCs w:val="22"/>
        </w:rPr>
        <w:t>Service providers on the HOME Committee meet regularly to case conference the by-name list of those with the highest acuity  seeking housing, working together to prioritize primary referrals and other community options to transition households to permanent housing as quickly as possible using Housing First principles and methods.</w:t>
      </w:r>
    </w:p>
    <w:p w:rsidR="00523EE6" w:rsidRPr="002A0277" w:rsidRDefault="00523EE6" w:rsidP="00321351">
      <w:pPr>
        <w:jc w:val="both"/>
        <w:rPr>
          <w:rFonts w:asciiTheme="minorHAnsi" w:eastAsia="Malgun Gothic" w:hAnsiTheme="minorHAnsi"/>
          <w:b/>
          <w:sz w:val="22"/>
          <w:szCs w:val="22"/>
        </w:rPr>
      </w:pPr>
    </w:p>
    <w:p w:rsidR="00523EE6" w:rsidRPr="002A0277" w:rsidRDefault="00523EE6" w:rsidP="00321351">
      <w:pPr>
        <w:jc w:val="both"/>
        <w:rPr>
          <w:rFonts w:asciiTheme="minorHAnsi" w:eastAsia="Malgun Gothic" w:hAnsiTheme="minorHAnsi"/>
          <w:sz w:val="22"/>
          <w:szCs w:val="22"/>
        </w:rPr>
      </w:pPr>
      <w:r w:rsidRPr="002A0277">
        <w:rPr>
          <w:rFonts w:asciiTheme="minorHAnsi" w:eastAsia="Malgun Gothic" w:hAnsiTheme="minorHAnsi"/>
          <w:b/>
          <w:sz w:val="22"/>
          <w:szCs w:val="22"/>
        </w:rPr>
        <w:t xml:space="preserve">*SSI/SSDI Outreach, Access, and Recovery (SOAR) </w:t>
      </w:r>
      <w:r w:rsidRPr="002A0277">
        <w:rPr>
          <w:rFonts w:asciiTheme="minorHAnsi" w:eastAsia="Malgun Gothic" w:hAnsiTheme="minorHAnsi"/>
          <w:sz w:val="22"/>
          <w:szCs w:val="22"/>
        </w:rPr>
        <w:t xml:space="preserve">is funded by the Substance Abuse and Mental Health Services Administration (SAMHSA) and is a national program designed to increase access to the disability income benefit programs administered by the Social Security Administration for eligible adults who are </w:t>
      </w:r>
      <w:r w:rsidRPr="002A0277">
        <w:rPr>
          <w:rFonts w:asciiTheme="minorHAnsi" w:eastAsia="Malgun Gothic" w:hAnsiTheme="minorHAnsi"/>
          <w:sz w:val="22"/>
          <w:szCs w:val="22"/>
        </w:rPr>
        <w:lastRenderedPageBreak/>
        <w:t>experiencing or are at risk of homelessness and have a serious mental illness, medical impairment, and/or a co-occurring substance use disorder. </w:t>
      </w:r>
    </w:p>
    <w:p w:rsidR="00523EE6" w:rsidRPr="002A0277" w:rsidRDefault="00523EE6" w:rsidP="00321351">
      <w:pPr>
        <w:jc w:val="both"/>
        <w:rPr>
          <w:rFonts w:asciiTheme="minorHAnsi" w:eastAsia="Malgun Gothic" w:hAnsiTheme="minorHAnsi"/>
          <w:sz w:val="22"/>
          <w:szCs w:val="22"/>
        </w:rPr>
      </w:pPr>
    </w:p>
    <w:p w:rsidR="00523EE6" w:rsidRPr="00D30CEC" w:rsidRDefault="006004D4" w:rsidP="00117B1F">
      <w:pPr>
        <w:pStyle w:val="ListParagraph"/>
        <w:numPr>
          <w:ilvl w:val="0"/>
          <w:numId w:val="30"/>
        </w:numPr>
        <w:jc w:val="both"/>
        <w:rPr>
          <w:rFonts w:asciiTheme="minorHAnsi" w:eastAsia="Malgun Gothic" w:hAnsiTheme="minorHAnsi"/>
          <w:b/>
        </w:rPr>
      </w:pPr>
      <w:r w:rsidRPr="00D30CEC">
        <w:rPr>
          <w:rFonts w:asciiTheme="minorHAnsi" w:eastAsia="Malgun Gothic" w:hAnsiTheme="minorHAnsi"/>
          <w:b/>
        </w:rPr>
        <w:t>PHASES OF ASSESSMENT</w:t>
      </w:r>
    </w:p>
    <w:p w:rsidR="00523EE6" w:rsidRPr="002A0277" w:rsidRDefault="00523EE6" w:rsidP="00321351">
      <w:pPr>
        <w:jc w:val="both"/>
        <w:rPr>
          <w:rFonts w:asciiTheme="minorHAnsi" w:eastAsia="Malgun Gothic" w:hAnsiTheme="minorHAnsi"/>
          <w:sz w:val="22"/>
          <w:szCs w:val="22"/>
        </w:rPr>
      </w:pPr>
    </w:p>
    <w:p w:rsidR="002A0277" w:rsidRDefault="002461FA"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 </w:t>
      </w:r>
      <w:r w:rsidR="006004D4" w:rsidRPr="002A0277">
        <w:rPr>
          <w:rFonts w:asciiTheme="minorHAnsi" w:eastAsia="Malgun Gothic" w:hAnsiTheme="minorHAnsi"/>
          <w:sz w:val="22"/>
          <w:szCs w:val="22"/>
        </w:rPr>
        <w:t xml:space="preserve">All projects participating in CE will follow the OC Connect assessment protocols.  The assessment process will progressively collect only enough participant information to prioritize and refer participants to available </w:t>
      </w:r>
      <w:proofErr w:type="spellStart"/>
      <w:r w:rsidR="006004D4" w:rsidRPr="002A0277">
        <w:rPr>
          <w:rFonts w:asciiTheme="minorHAnsi" w:eastAsia="Malgun Gothic" w:hAnsiTheme="minorHAnsi"/>
          <w:sz w:val="22"/>
          <w:szCs w:val="22"/>
        </w:rPr>
        <w:t>CoC</w:t>
      </w:r>
      <w:proofErr w:type="spellEnd"/>
      <w:r w:rsidR="006004D4" w:rsidRPr="002A0277">
        <w:rPr>
          <w:rFonts w:asciiTheme="minorHAnsi" w:eastAsia="Malgun Gothic" w:hAnsiTheme="minorHAnsi"/>
          <w:sz w:val="22"/>
          <w:szCs w:val="22"/>
        </w:rPr>
        <w:t xml:space="preserve"> housing and support services.  </w:t>
      </w:r>
    </w:p>
    <w:p w:rsidR="002A0277" w:rsidRDefault="002A0277" w:rsidP="00321351">
      <w:pPr>
        <w:jc w:val="both"/>
        <w:rPr>
          <w:rFonts w:asciiTheme="minorHAnsi" w:eastAsia="Malgun Gothic" w:hAnsiTheme="minorHAnsi"/>
          <w:sz w:val="22"/>
          <w:szCs w:val="22"/>
        </w:rPr>
      </w:pPr>
    </w:p>
    <w:p w:rsidR="006954A5" w:rsidRPr="00674DE5" w:rsidRDefault="0042344E" w:rsidP="00321351">
      <w:pPr>
        <w:tabs>
          <w:tab w:val="num" w:pos="2160"/>
        </w:tabs>
        <w:jc w:val="both"/>
        <w:rPr>
          <w:rFonts w:ascii="Calibri" w:eastAsia="Calibri" w:hAnsi="Calibri" w:cs="Calibri"/>
          <w:sz w:val="22"/>
          <w:szCs w:val="22"/>
        </w:rPr>
      </w:pPr>
      <w:r w:rsidRPr="00674DE5">
        <w:rPr>
          <w:rFonts w:ascii="Calibri" w:eastAsia="Calibri" w:hAnsi="Calibri" w:cs="Calibri"/>
          <w:sz w:val="22"/>
          <w:szCs w:val="22"/>
        </w:rPr>
        <w:t xml:space="preserve">When people come to </w:t>
      </w:r>
      <w:r w:rsidR="00126765" w:rsidRPr="00674DE5">
        <w:rPr>
          <w:rFonts w:ascii="Calibri" w:eastAsia="Calibri" w:hAnsi="Calibri" w:cs="Calibri"/>
          <w:sz w:val="22"/>
          <w:szCs w:val="22"/>
        </w:rPr>
        <w:t>a</w:t>
      </w:r>
      <w:r w:rsidR="002575C4" w:rsidRPr="00674DE5">
        <w:rPr>
          <w:rFonts w:ascii="Calibri" w:eastAsia="Calibri" w:hAnsi="Calibri" w:cs="Calibri"/>
          <w:sz w:val="22"/>
          <w:szCs w:val="22"/>
        </w:rPr>
        <w:t xml:space="preserve"> </w:t>
      </w:r>
      <w:r w:rsidRPr="00674DE5">
        <w:rPr>
          <w:rFonts w:ascii="Calibri" w:eastAsia="Calibri" w:hAnsi="Calibri" w:cs="Calibri"/>
          <w:sz w:val="22"/>
          <w:szCs w:val="22"/>
        </w:rPr>
        <w:t>partnering agenc</w:t>
      </w:r>
      <w:r w:rsidR="00126765" w:rsidRPr="00674DE5">
        <w:rPr>
          <w:rFonts w:ascii="Calibri" w:eastAsia="Calibri" w:hAnsi="Calibri" w:cs="Calibri"/>
          <w:sz w:val="22"/>
          <w:szCs w:val="22"/>
        </w:rPr>
        <w:t>y</w:t>
      </w:r>
      <w:r w:rsidRPr="00674DE5">
        <w:rPr>
          <w:rFonts w:ascii="Calibri" w:eastAsia="Calibri" w:hAnsi="Calibri" w:cs="Calibri"/>
          <w:sz w:val="22"/>
          <w:szCs w:val="22"/>
        </w:rPr>
        <w:t xml:space="preserve"> and ask for help finding a safe place to stay, they will be guided through </w:t>
      </w:r>
      <w:r w:rsidR="006954A5" w:rsidRPr="00674DE5">
        <w:rPr>
          <w:rFonts w:ascii="Calibri" w:eastAsia="Calibri" w:hAnsi="Calibri" w:cs="Calibri"/>
          <w:sz w:val="22"/>
          <w:szCs w:val="22"/>
        </w:rPr>
        <w:t xml:space="preserve">the </w:t>
      </w:r>
      <w:r w:rsidRPr="00674DE5">
        <w:rPr>
          <w:rFonts w:ascii="Calibri" w:eastAsia="Calibri" w:hAnsi="Calibri" w:cs="Calibri"/>
          <w:sz w:val="22"/>
          <w:szCs w:val="22"/>
        </w:rPr>
        <w:t>three</w:t>
      </w:r>
      <w:r w:rsidR="006954A5" w:rsidRPr="00674DE5">
        <w:rPr>
          <w:rFonts w:ascii="Calibri" w:eastAsia="Calibri" w:hAnsi="Calibri" w:cs="Calibri"/>
          <w:sz w:val="22"/>
          <w:szCs w:val="22"/>
        </w:rPr>
        <w:t xml:space="preserve"> OC Connect tools used to determine their options and needs</w:t>
      </w:r>
      <w:r w:rsidRPr="00674DE5">
        <w:rPr>
          <w:rFonts w:ascii="Calibri" w:eastAsia="Calibri" w:hAnsi="Calibri" w:cs="Calibri"/>
          <w:sz w:val="22"/>
          <w:szCs w:val="22"/>
        </w:rPr>
        <w:t xml:space="preserve">. </w:t>
      </w:r>
      <w:r w:rsidR="006954A5" w:rsidRPr="00674DE5">
        <w:rPr>
          <w:rFonts w:ascii="Calibri" w:eastAsia="Calibri" w:hAnsi="Calibri" w:cs="Calibri"/>
          <w:sz w:val="22"/>
          <w:szCs w:val="22"/>
        </w:rPr>
        <w:t>The first tool is called “Exploring Your Options”, the second is “</w:t>
      </w:r>
      <w:r w:rsidR="007B355E" w:rsidRPr="00674DE5">
        <w:rPr>
          <w:rFonts w:ascii="Calibri" w:eastAsia="Calibri" w:hAnsi="Calibri" w:cs="Calibri"/>
          <w:sz w:val="22"/>
          <w:szCs w:val="22"/>
        </w:rPr>
        <w:t>Program Referral Assessment</w:t>
      </w:r>
      <w:r w:rsidR="006954A5" w:rsidRPr="00674DE5">
        <w:rPr>
          <w:rFonts w:ascii="Calibri" w:eastAsia="Calibri" w:hAnsi="Calibri" w:cs="Calibri"/>
          <w:sz w:val="22"/>
          <w:szCs w:val="22"/>
        </w:rPr>
        <w:t xml:space="preserve">” and the third tool is the “Resource Database”. </w:t>
      </w:r>
    </w:p>
    <w:p w:rsidR="006954A5" w:rsidRDefault="006954A5" w:rsidP="00321351">
      <w:pPr>
        <w:tabs>
          <w:tab w:val="num" w:pos="2160"/>
        </w:tabs>
        <w:jc w:val="both"/>
        <w:rPr>
          <w:rFonts w:ascii="Calibri" w:eastAsia="Calibri" w:hAnsi="Calibri" w:cs="Calibri"/>
          <w:sz w:val="22"/>
          <w:szCs w:val="22"/>
        </w:rPr>
      </w:pPr>
    </w:p>
    <w:p w:rsidR="00D74340" w:rsidRPr="00D30CEC" w:rsidRDefault="006954A5" w:rsidP="00117B1F">
      <w:pPr>
        <w:pStyle w:val="ListParagraph"/>
        <w:numPr>
          <w:ilvl w:val="0"/>
          <w:numId w:val="32"/>
        </w:numPr>
        <w:tabs>
          <w:tab w:val="num" w:pos="2160"/>
        </w:tabs>
        <w:jc w:val="both"/>
        <w:rPr>
          <w:rFonts w:asciiTheme="minorHAnsi" w:eastAsiaTheme="minorHAnsi" w:hAnsiTheme="minorHAnsi" w:cstheme="minorHAnsi"/>
        </w:rPr>
      </w:pPr>
      <w:r w:rsidRPr="00D30CEC">
        <w:rPr>
          <w:rFonts w:cs="Calibri"/>
          <w:i/>
        </w:rPr>
        <w:t>Exploring Your Options</w:t>
      </w:r>
      <w:r w:rsidR="000C439A" w:rsidRPr="00D30CEC">
        <w:rPr>
          <w:rFonts w:cs="Calibri"/>
          <w:i/>
        </w:rPr>
        <w:t xml:space="preserve">: </w:t>
      </w:r>
      <w:r w:rsidR="000C439A" w:rsidRPr="00D30CEC">
        <w:rPr>
          <w:rFonts w:cs="Calibri"/>
        </w:rPr>
        <w:t xml:space="preserve">This tool is a </w:t>
      </w:r>
      <w:r w:rsidRPr="00D30CEC">
        <w:rPr>
          <w:rFonts w:cs="Calibri"/>
        </w:rPr>
        <w:t>guided</w:t>
      </w:r>
      <w:r w:rsidR="0042344E" w:rsidRPr="00D30CEC">
        <w:rPr>
          <w:rFonts w:cs="Calibri"/>
        </w:rPr>
        <w:t xml:space="preserve"> intake conversation</w:t>
      </w:r>
      <w:r w:rsidRPr="00D30CEC">
        <w:rPr>
          <w:rFonts w:cs="Calibri"/>
        </w:rPr>
        <w:t xml:space="preserve"> in which</w:t>
      </w:r>
      <w:r w:rsidR="0042344E" w:rsidRPr="00D30CEC">
        <w:rPr>
          <w:rFonts w:cs="Calibri"/>
        </w:rPr>
        <w:t xml:space="preserve"> the agency representative and the client </w:t>
      </w:r>
      <w:r w:rsidRPr="00D30CEC">
        <w:rPr>
          <w:rFonts w:cs="Calibri"/>
        </w:rPr>
        <w:t xml:space="preserve">use a strengths-based approach to think creatively </w:t>
      </w:r>
      <w:r w:rsidR="000C439A" w:rsidRPr="00D30CEC">
        <w:rPr>
          <w:rFonts w:cs="Calibri"/>
        </w:rPr>
        <w:t>to</w:t>
      </w:r>
      <w:r w:rsidRPr="00D30CEC">
        <w:rPr>
          <w:rFonts w:cs="Calibri"/>
        </w:rPr>
        <w:t>, examin</w:t>
      </w:r>
      <w:r w:rsidR="00A1727F" w:rsidRPr="00D30CEC">
        <w:rPr>
          <w:rFonts w:cs="Calibri"/>
        </w:rPr>
        <w:t>e</w:t>
      </w:r>
      <w:r w:rsidRPr="00D30CEC">
        <w:rPr>
          <w:rFonts w:cs="Calibri"/>
        </w:rPr>
        <w:t xml:space="preserve"> every possible option for avoiding entry into the homeless system. While it’s true that </w:t>
      </w:r>
      <w:r w:rsidR="00D74340" w:rsidRPr="00D30CEC">
        <w:rPr>
          <w:rFonts w:asciiTheme="minorHAnsi" w:eastAsiaTheme="minorHAnsi" w:hAnsiTheme="minorHAnsi" w:cstheme="minorHAnsi"/>
        </w:rPr>
        <w:t>OC Connect is for folks needing emergency assistance</w:t>
      </w:r>
      <w:r w:rsidR="0042344E" w:rsidRPr="00D30CEC">
        <w:rPr>
          <w:rFonts w:asciiTheme="minorHAnsi" w:eastAsiaTheme="minorHAnsi" w:hAnsiTheme="minorHAnsi" w:cstheme="minorHAnsi"/>
        </w:rPr>
        <w:t xml:space="preserve">, research </w:t>
      </w:r>
      <w:r w:rsidR="00A1727F" w:rsidRPr="00D30CEC">
        <w:rPr>
          <w:rFonts w:asciiTheme="minorHAnsi" w:eastAsiaTheme="minorHAnsi" w:hAnsiTheme="minorHAnsi" w:cstheme="minorHAnsi"/>
        </w:rPr>
        <w:t xml:space="preserve">shows </w:t>
      </w:r>
      <w:r w:rsidR="0042344E" w:rsidRPr="00D30CEC">
        <w:rPr>
          <w:rFonts w:asciiTheme="minorHAnsi" w:eastAsiaTheme="minorHAnsi" w:hAnsiTheme="minorHAnsi" w:cstheme="minorHAnsi"/>
        </w:rPr>
        <w:t xml:space="preserve">that if communities can keep people out of the homeless system by diverting them </w:t>
      </w:r>
      <w:r w:rsidR="0045733C" w:rsidRPr="00D30CEC">
        <w:rPr>
          <w:rFonts w:asciiTheme="minorHAnsi" w:eastAsiaTheme="minorHAnsi" w:hAnsiTheme="minorHAnsi" w:cstheme="minorHAnsi"/>
        </w:rPr>
        <w:t xml:space="preserve">away from </w:t>
      </w:r>
      <w:r w:rsidR="0042344E" w:rsidRPr="00D30CEC">
        <w:rPr>
          <w:rFonts w:asciiTheme="minorHAnsi" w:eastAsiaTheme="minorHAnsi" w:hAnsiTheme="minorHAnsi" w:cstheme="minorHAnsi"/>
        </w:rPr>
        <w:t xml:space="preserve"> emergency shelter or transitional housing, it’s better both for the people and for the agencies that are helping them find a safe place to stay. The OC Connect Exploring Your Options tool </w:t>
      </w:r>
      <w:r w:rsidRPr="00D30CEC">
        <w:rPr>
          <w:rFonts w:asciiTheme="minorHAnsi" w:eastAsiaTheme="minorHAnsi" w:hAnsiTheme="minorHAnsi" w:cstheme="minorHAnsi"/>
        </w:rPr>
        <w:t>helps people – even those i</w:t>
      </w:r>
      <w:r w:rsidR="0042344E" w:rsidRPr="00D30CEC">
        <w:rPr>
          <w:rFonts w:asciiTheme="minorHAnsi" w:eastAsiaTheme="minorHAnsi" w:hAnsiTheme="minorHAnsi" w:cstheme="minorHAnsi"/>
        </w:rPr>
        <w:t xml:space="preserve">n the midst of a crisis </w:t>
      </w:r>
      <w:r w:rsidRPr="00D30CEC">
        <w:rPr>
          <w:rFonts w:asciiTheme="minorHAnsi" w:eastAsiaTheme="minorHAnsi" w:hAnsiTheme="minorHAnsi" w:cstheme="minorHAnsi"/>
        </w:rPr>
        <w:t xml:space="preserve">– to </w:t>
      </w:r>
      <w:r w:rsidR="0042344E" w:rsidRPr="00D30CEC">
        <w:rPr>
          <w:rFonts w:asciiTheme="minorHAnsi" w:eastAsiaTheme="minorHAnsi" w:hAnsiTheme="minorHAnsi" w:cstheme="minorHAnsi"/>
        </w:rPr>
        <w:t xml:space="preserve">think creatively </w:t>
      </w:r>
      <w:r w:rsidR="007B355E" w:rsidRPr="00D30CEC">
        <w:rPr>
          <w:rFonts w:asciiTheme="minorHAnsi" w:eastAsiaTheme="minorHAnsi" w:hAnsiTheme="minorHAnsi" w:cstheme="minorHAnsi"/>
        </w:rPr>
        <w:t>and independently about possible housing solutions</w:t>
      </w:r>
      <w:r w:rsidR="00595D1B" w:rsidRPr="00D30CEC">
        <w:rPr>
          <w:rFonts w:asciiTheme="minorHAnsi" w:eastAsiaTheme="minorHAnsi" w:hAnsiTheme="minorHAnsi" w:cstheme="minorHAnsi"/>
        </w:rPr>
        <w:t xml:space="preserve"> to their emergency needs</w:t>
      </w:r>
      <w:r w:rsidR="007B355E" w:rsidRPr="00D30CEC">
        <w:rPr>
          <w:rFonts w:asciiTheme="minorHAnsi" w:eastAsiaTheme="minorHAnsi" w:hAnsiTheme="minorHAnsi" w:cstheme="minorHAnsi"/>
        </w:rPr>
        <w:t>.</w:t>
      </w:r>
    </w:p>
    <w:p w:rsidR="007B355E" w:rsidRPr="00D30CEC" w:rsidRDefault="007B355E" w:rsidP="00321351">
      <w:pPr>
        <w:tabs>
          <w:tab w:val="num" w:pos="2160"/>
        </w:tabs>
        <w:jc w:val="both"/>
        <w:rPr>
          <w:rFonts w:asciiTheme="minorHAnsi" w:eastAsiaTheme="minorHAnsi" w:hAnsiTheme="minorHAnsi" w:cstheme="minorHAnsi"/>
          <w:sz w:val="22"/>
          <w:szCs w:val="22"/>
        </w:rPr>
      </w:pPr>
    </w:p>
    <w:p w:rsidR="00595D1B" w:rsidRDefault="007B355E" w:rsidP="00117B1F">
      <w:pPr>
        <w:pStyle w:val="Heading8"/>
        <w:numPr>
          <w:ilvl w:val="0"/>
          <w:numId w:val="32"/>
        </w:numPr>
        <w:jc w:val="both"/>
        <w:rPr>
          <w:rFonts w:ascii="Calibri" w:eastAsia="Malgun Gothic" w:hAnsi="Calibri" w:cs="Aparajita"/>
          <w:sz w:val="22"/>
          <w:szCs w:val="22"/>
        </w:rPr>
      </w:pPr>
      <w:r w:rsidRPr="00D30CEC">
        <w:rPr>
          <w:rFonts w:asciiTheme="minorHAnsi" w:eastAsia="Malgun Gothic" w:hAnsiTheme="minorHAnsi" w:cstheme="minorHAnsi"/>
          <w:i/>
          <w:sz w:val="22"/>
          <w:szCs w:val="22"/>
        </w:rPr>
        <w:t>Program Referral Assessment</w:t>
      </w:r>
      <w:r w:rsidR="000C439A" w:rsidRPr="000C439A">
        <w:rPr>
          <w:rFonts w:asciiTheme="minorHAnsi" w:eastAsia="Malgun Gothic" w:hAnsiTheme="minorHAnsi" w:cstheme="minorHAnsi"/>
          <w:b/>
          <w:i/>
          <w:sz w:val="22"/>
          <w:szCs w:val="22"/>
        </w:rPr>
        <w:t>:</w:t>
      </w:r>
      <w:r>
        <w:rPr>
          <w:rFonts w:asciiTheme="minorHAnsi" w:eastAsia="Malgun Gothic" w:hAnsiTheme="minorHAnsi" w:cstheme="minorHAnsi"/>
          <w:sz w:val="22"/>
          <w:szCs w:val="22"/>
        </w:rPr>
        <w:t xml:space="preserve"> </w:t>
      </w:r>
      <w:r w:rsidR="00DF1BD3">
        <w:rPr>
          <w:rFonts w:ascii="Calibri" w:eastAsia="Malgun Gothic" w:hAnsi="Calibri" w:cs="Aparajita"/>
          <w:sz w:val="22"/>
          <w:szCs w:val="22"/>
        </w:rPr>
        <w:t>If, after exploring the client’s options</w:t>
      </w:r>
      <w:r w:rsidR="00A1727F">
        <w:rPr>
          <w:rFonts w:ascii="Calibri" w:eastAsia="Malgun Gothic" w:hAnsi="Calibri" w:cs="Aparajita"/>
          <w:sz w:val="22"/>
          <w:szCs w:val="22"/>
        </w:rPr>
        <w:t>,</w:t>
      </w:r>
      <w:r w:rsidR="00DF1BD3">
        <w:rPr>
          <w:rFonts w:ascii="Calibri" w:eastAsia="Malgun Gothic" w:hAnsi="Calibri" w:cs="Aparajita"/>
          <w:sz w:val="22"/>
          <w:szCs w:val="22"/>
        </w:rPr>
        <w:t xml:space="preserve"> agencies determine that more help is needed, </w:t>
      </w:r>
      <w:r w:rsidR="00A55D2D" w:rsidRPr="00A55D2D">
        <w:rPr>
          <w:rFonts w:ascii="Calibri" w:eastAsia="Malgun Gothic" w:hAnsi="Calibri" w:cs="Aparajita"/>
          <w:sz w:val="22"/>
          <w:szCs w:val="22"/>
        </w:rPr>
        <w:t xml:space="preserve">OC Connect </w:t>
      </w:r>
      <w:r w:rsidR="00DF1BD3">
        <w:rPr>
          <w:rFonts w:ascii="Calibri" w:eastAsia="Malgun Gothic" w:hAnsi="Calibri" w:cs="Aparajita"/>
          <w:sz w:val="22"/>
          <w:szCs w:val="22"/>
        </w:rPr>
        <w:t>uses</w:t>
      </w:r>
      <w:r w:rsidR="005A1783" w:rsidRPr="005A1783">
        <w:rPr>
          <w:rFonts w:ascii="Calibri" w:eastAsia="Malgun Gothic" w:hAnsi="Calibri" w:cs="Aparajita"/>
          <w:sz w:val="22"/>
          <w:szCs w:val="22"/>
        </w:rPr>
        <w:t xml:space="preserve"> Program </w:t>
      </w:r>
      <w:r w:rsidR="005A1783">
        <w:rPr>
          <w:rFonts w:ascii="Calibri" w:eastAsia="Malgun Gothic" w:hAnsi="Calibri" w:cs="Aparajita"/>
          <w:sz w:val="22"/>
          <w:szCs w:val="22"/>
        </w:rPr>
        <w:t>R</w:t>
      </w:r>
      <w:r w:rsidR="005A1783" w:rsidRPr="005A1783">
        <w:rPr>
          <w:rFonts w:ascii="Calibri" w:eastAsia="Malgun Gothic" w:hAnsi="Calibri" w:cs="Aparajita"/>
          <w:sz w:val="22"/>
          <w:szCs w:val="22"/>
        </w:rPr>
        <w:t>eferral</w:t>
      </w:r>
      <w:r w:rsidR="005A1783">
        <w:rPr>
          <w:rFonts w:ascii="Calibri" w:eastAsia="Malgun Gothic" w:hAnsi="Calibri" w:cs="Aparajita"/>
          <w:sz w:val="22"/>
          <w:szCs w:val="22"/>
        </w:rPr>
        <w:t xml:space="preserve"> Assessment. This tool</w:t>
      </w:r>
      <w:r w:rsidR="005A1783" w:rsidRPr="005A1783">
        <w:rPr>
          <w:rFonts w:ascii="Calibri" w:eastAsia="Malgun Gothic" w:hAnsi="Calibri" w:cs="Aparajita"/>
          <w:sz w:val="22"/>
          <w:szCs w:val="22"/>
        </w:rPr>
        <w:t xml:space="preserve"> solves the question of how to get someone back into permanent housing, </w:t>
      </w:r>
      <w:r w:rsidR="005A1783">
        <w:rPr>
          <w:rFonts w:ascii="Calibri" w:eastAsia="Malgun Gothic" w:hAnsi="Calibri" w:cs="Aparajita"/>
          <w:sz w:val="22"/>
          <w:szCs w:val="22"/>
        </w:rPr>
        <w:t>but not</w:t>
      </w:r>
      <w:r w:rsidR="005A1783" w:rsidRPr="005A1783">
        <w:rPr>
          <w:rFonts w:ascii="Calibri" w:eastAsia="Malgun Gothic" w:hAnsi="Calibri" w:cs="Aparajita"/>
          <w:sz w:val="22"/>
          <w:szCs w:val="22"/>
        </w:rPr>
        <w:t xml:space="preserve"> where </w:t>
      </w:r>
      <w:r w:rsidR="005A1783">
        <w:rPr>
          <w:rFonts w:ascii="Calibri" w:eastAsia="Malgun Gothic" w:hAnsi="Calibri" w:cs="Aparajita"/>
          <w:sz w:val="22"/>
          <w:szCs w:val="22"/>
        </w:rPr>
        <w:t xml:space="preserve">that </w:t>
      </w:r>
      <w:r w:rsidR="005A1783" w:rsidRPr="005A1783">
        <w:rPr>
          <w:rFonts w:ascii="Calibri" w:eastAsia="Malgun Gothic" w:hAnsi="Calibri" w:cs="Aparajita"/>
          <w:sz w:val="22"/>
          <w:szCs w:val="22"/>
        </w:rPr>
        <w:t xml:space="preserve">person will sleep </w:t>
      </w:r>
      <w:r w:rsidR="005A1783">
        <w:rPr>
          <w:rFonts w:ascii="Calibri" w:eastAsia="Malgun Gothic" w:hAnsi="Calibri" w:cs="Aparajita"/>
          <w:sz w:val="22"/>
          <w:szCs w:val="22"/>
        </w:rPr>
        <w:t xml:space="preserve">in the immediate crisis. </w:t>
      </w:r>
      <w:r w:rsidR="00595D1B">
        <w:rPr>
          <w:rFonts w:ascii="Calibri" w:eastAsia="Malgun Gothic" w:hAnsi="Calibri" w:cs="Aparajita"/>
          <w:sz w:val="22"/>
          <w:szCs w:val="22"/>
        </w:rPr>
        <w:t xml:space="preserve">People who would use the program referral assessment tool would be those who: </w:t>
      </w:r>
    </w:p>
    <w:p w:rsidR="00595D1B" w:rsidRPr="00595D1B" w:rsidRDefault="00595D1B" w:rsidP="00117B1F">
      <w:pPr>
        <w:pStyle w:val="Heading8"/>
        <w:numPr>
          <w:ilvl w:val="0"/>
          <w:numId w:val="25"/>
        </w:numPr>
        <w:ind w:left="1080"/>
        <w:jc w:val="both"/>
        <w:rPr>
          <w:rFonts w:ascii="Calibri" w:eastAsia="Malgun Gothic" w:hAnsi="Calibri" w:cs="Aparajita"/>
          <w:sz w:val="22"/>
          <w:szCs w:val="22"/>
        </w:rPr>
      </w:pPr>
      <w:proofErr w:type="gramStart"/>
      <w:r w:rsidRPr="00595D1B">
        <w:rPr>
          <w:rFonts w:ascii="Calibri" w:eastAsia="Malgun Gothic" w:hAnsi="Calibri" w:cs="Aparajita"/>
          <w:bCs/>
          <w:sz w:val="22"/>
          <w:szCs w:val="22"/>
        </w:rPr>
        <w:t>are</w:t>
      </w:r>
      <w:proofErr w:type="gramEnd"/>
      <w:r w:rsidRPr="00595D1B">
        <w:rPr>
          <w:rFonts w:ascii="Calibri" w:eastAsia="Malgun Gothic" w:hAnsi="Calibri" w:cs="Aparajita"/>
          <w:bCs/>
          <w:sz w:val="22"/>
          <w:szCs w:val="22"/>
        </w:rPr>
        <w:t xml:space="preserve"> </w:t>
      </w:r>
      <w:r w:rsidRPr="00595D1B">
        <w:rPr>
          <w:rFonts w:ascii="Calibri" w:eastAsia="Malgun Gothic" w:hAnsi="Calibri" w:cs="Aparajita"/>
          <w:sz w:val="22"/>
          <w:szCs w:val="22"/>
        </w:rPr>
        <w:t>already experiencing homelessness and they are not seeking shelter</w:t>
      </w:r>
      <w:r>
        <w:rPr>
          <w:rFonts w:ascii="Calibri" w:eastAsia="Malgun Gothic" w:hAnsi="Calibri" w:cs="Aparajita"/>
          <w:sz w:val="22"/>
          <w:szCs w:val="22"/>
        </w:rPr>
        <w:t>;</w:t>
      </w:r>
    </w:p>
    <w:p w:rsidR="00595D1B" w:rsidRPr="00595D1B" w:rsidRDefault="00595D1B" w:rsidP="00117B1F">
      <w:pPr>
        <w:pStyle w:val="Heading8"/>
        <w:numPr>
          <w:ilvl w:val="2"/>
          <w:numId w:val="25"/>
        </w:numPr>
        <w:ind w:left="1080"/>
        <w:jc w:val="both"/>
        <w:rPr>
          <w:rFonts w:ascii="Calibri" w:eastAsia="Malgun Gothic" w:hAnsi="Calibri" w:cs="Aparajita"/>
          <w:sz w:val="22"/>
          <w:szCs w:val="22"/>
        </w:rPr>
      </w:pPr>
      <w:proofErr w:type="gramStart"/>
      <w:r>
        <w:rPr>
          <w:rFonts w:ascii="Calibri" w:eastAsia="Malgun Gothic" w:hAnsi="Calibri" w:cs="Aparajita"/>
          <w:sz w:val="22"/>
          <w:szCs w:val="22"/>
        </w:rPr>
        <w:t>are</w:t>
      </w:r>
      <w:proofErr w:type="gramEnd"/>
      <w:r w:rsidRPr="00595D1B">
        <w:rPr>
          <w:rFonts w:ascii="Calibri" w:eastAsia="Malgun Gothic" w:hAnsi="Calibri" w:cs="Aparajita"/>
          <w:sz w:val="22"/>
          <w:szCs w:val="22"/>
        </w:rPr>
        <w:t xml:space="preserve"> already experiencing homelessness for more than 2 weeks and </w:t>
      </w:r>
      <w:r w:rsidR="00126765">
        <w:rPr>
          <w:rFonts w:ascii="Calibri" w:eastAsia="Malgun Gothic" w:hAnsi="Calibri" w:cs="Aparajita"/>
          <w:sz w:val="22"/>
          <w:szCs w:val="22"/>
        </w:rPr>
        <w:t xml:space="preserve">are </w:t>
      </w:r>
      <w:r w:rsidRPr="00595D1B">
        <w:rPr>
          <w:rFonts w:ascii="Calibri" w:eastAsia="Malgun Gothic" w:hAnsi="Calibri" w:cs="Aparajita"/>
          <w:sz w:val="22"/>
          <w:szCs w:val="22"/>
        </w:rPr>
        <w:t>seeking shelter</w:t>
      </w:r>
      <w:r>
        <w:rPr>
          <w:rFonts w:ascii="Calibri" w:eastAsia="Malgun Gothic" w:hAnsi="Calibri" w:cs="Aparajita"/>
          <w:sz w:val="22"/>
          <w:szCs w:val="22"/>
        </w:rPr>
        <w:t>; and</w:t>
      </w:r>
    </w:p>
    <w:p w:rsidR="00595D1B" w:rsidRPr="00595D1B" w:rsidRDefault="00595D1B" w:rsidP="00117B1F">
      <w:pPr>
        <w:pStyle w:val="Heading8"/>
        <w:numPr>
          <w:ilvl w:val="2"/>
          <w:numId w:val="25"/>
        </w:numPr>
        <w:ind w:left="1080"/>
        <w:jc w:val="both"/>
        <w:rPr>
          <w:rFonts w:ascii="Calibri" w:eastAsia="Malgun Gothic" w:hAnsi="Calibri" w:cs="Aparajita"/>
          <w:sz w:val="22"/>
          <w:szCs w:val="22"/>
        </w:rPr>
      </w:pPr>
      <w:proofErr w:type="gramStart"/>
      <w:r>
        <w:rPr>
          <w:rFonts w:ascii="Calibri" w:eastAsia="Malgun Gothic" w:hAnsi="Calibri" w:cs="Aparajita"/>
          <w:sz w:val="22"/>
          <w:szCs w:val="22"/>
        </w:rPr>
        <w:t>are</w:t>
      </w:r>
      <w:proofErr w:type="gramEnd"/>
      <w:r w:rsidRPr="00595D1B">
        <w:rPr>
          <w:rFonts w:ascii="Calibri" w:eastAsia="Malgun Gothic" w:hAnsi="Calibri" w:cs="Aparajita"/>
          <w:sz w:val="22"/>
          <w:szCs w:val="22"/>
        </w:rPr>
        <w:t xml:space="preserve"> staying in a Shelter or transitional housing and</w:t>
      </w:r>
      <w:r w:rsidR="00126765">
        <w:rPr>
          <w:rFonts w:ascii="Calibri" w:eastAsia="Malgun Gothic" w:hAnsi="Calibri" w:cs="Aparajita"/>
          <w:sz w:val="22"/>
          <w:szCs w:val="22"/>
        </w:rPr>
        <w:t xml:space="preserve"> are</w:t>
      </w:r>
      <w:r w:rsidRPr="00595D1B">
        <w:rPr>
          <w:rFonts w:ascii="Calibri" w:eastAsia="Malgun Gothic" w:hAnsi="Calibri" w:cs="Aparajita"/>
          <w:sz w:val="22"/>
          <w:szCs w:val="22"/>
        </w:rPr>
        <w:t xml:space="preserve"> seeking assistance with housing</w:t>
      </w:r>
      <w:r>
        <w:rPr>
          <w:rFonts w:ascii="Calibri" w:eastAsia="Malgun Gothic" w:hAnsi="Calibri" w:cs="Aparajita"/>
          <w:sz w:val="22"/>
          <w:szCs w:val="22"/>
        </w:rPr>
        <w:t>.</w:t>
      </w:r>
      <w:r w:rsidRPr="00595D1B">
        <w:rPr>
          <w:rFonts w:ascii="Calibri" w:eastAsia="Malgun Gothic" w:hAnsi="Calibri" w:cs="Aparajita"/>
          <w:sz w:val="22"/>
          <w:szCs w:val="22"/>
        </w:rPr>
        <w:t xml:space="preserve"> </w:t>
      </w:r>
    </w:p>
    <w:p w:rsidR="00595D1B" w:rsidRDefault="00595D1B" w:rsidP="00321351">
      <w:pPr>
        <w:pStyle w:val="Heading8"/>
        <w:jc w:val="both"/>
        <w:rPr>
          <w:rFonts w:ascii="Calibri" w:eastAsia="Malgun Gothic" w:hAnsi="Calibri" w:cs="Aparajita"/>
          <w:sz w:val="22"/>
          <w:szCs w:val="22"/>
        </w:rPr>
      </w:pPr>
    </w:p>
    <w:p w:rsidR="005A1783" w:rsidRPr="005A1783" w:rsidRDefault="00595D1B" w:rsidP="00D30CEC">
      <w:pPr>
        <w:pStyle w:val="Heading8"/>
        <w:ind w:left="720"/>
        <w:jc w:val="both"/>
        <w:rPr>
          <w:rFonts w:ascii="Calibri" w:eastAsia="Malgun Gothic" w:hAnsi="Calibri" w:cs="Aparajita"/>
          <w:sz w:val="22"/>
          <w:szCs w:val="22"/>
        </w:rPr>
      </w:pPr>
      <w:r w:rsidRPr="00595D1B">
        <w:rPr>
          <w:rFonts w:ascii="Calibri" w:eastAsia="Malgun Gothic" w:hAnsi="Calibri" w:cs="Aparajita"/>
          <w:sz w:val="22"/>
          <w:szCs w:val="22"/>
        </w:rPr>
        <w:t xml:space="preserve">Since Orange County doesn’t have the resources to serve everyone, prioritization happens. </w:t>
      </w:r>
      <w:r>
        <w:rPr>
          <w:rFonts w:ascii="Calibri" w:eastAsia="Malgun Gothic" w:hAnsi="Calibri" w:cs="Aparajita"/>
          <w:sz w:val="22"/>
          <w:szCs w:val="22"/>
        </w:rPr>
        <w:t xml:space="preserve">But it’s also true that </w:t>
      </w:r>
      <w:r w:rsidR="00797219">
        <w:rPr>
          <w:rFonts w:ascii="Calibri" w:eastAsia="Malgun Gothic" w:hAnsi="Calibri" w:cs="Aparajita"/>
          <w:sz w:val="22"/>
          <w:szCs w:val="22"/>
        </w:rPr>
        <w:t xml:space="preserve">regardless of the fluctuation in resource availability, </w:t>
      </w:r>
      <w:r w:rsidR="005A1783">
        <w:rPr>
          <w:rFonts w:ascii="Calibri" w:eastAsia="Malgun Gothic" w:hAnsi="Calibri" w:cs="Aparajita"/>
          <w:sz w:val="22"/>
          <w:szCs w:val="22"/>
        </w:rPr>
        <w:t>Program Referral seeks to provide the</w:t>
      </w:r>
      <w:r w:rsidR="005A1783" w:rsidRPr="005A1783">
        <w:rPr>
          <w:rFonts w:ascii="Calibri" w:eastAsia="Malgun Gothic" w:hAnsi="Calibri" w:cs="Aparajita"/>
          <w:sz w:val="22"/>
          <w:szCs w:val="22"/>
        </w:rPr>
        <w:t xml:space="preserve"> right referral for the household the first time</w:t>
      </w:r>
      <w:r w:rsidR="005A1783">
        <w:rPr>
          <w:rFonts w:ascii="Calibri" w:eastAsia="Malgun Gothic" w:hAnsi="Calibri" w:cs="Aparajita"/>
          <w:sz w:val="22"/>
          <w:szCs w:val="22"/>
        </w:rPr>
        <w:t xml:space="preserve">, </w:t>
      </w:r>
      <w:r w:rsidR="005A1783" w:rsidRPr="005A1783">
        <w:rPr>
          <w:rFonts w:ascii="Calibri" w:eastAsia="Malgun Gothic" w:hAnsi="Calibri" w:cs="Aparajita"/>
          <w:sz w:val="22"/>
          <w:szCs w:val="22"/>
        </w:rPr>
        <w:t>taking into account</w:t>
      </w:r>
      <w:r w:rsidR="005A1783">
        <w:rPr>
          <w:rFonts w:ascii="Calibri" w:eastAsia="Malgun Gothic" w:hAnsi="Calibri" w:cs="Aparajita"/>
          <w:sz w:val="22"/>
          <w:szCs w:val="22"/>
        </w:rPr>
        <w:t>:</w:t>
      </w:r>
    </w:p>
    <w:p w:rsidR="005A1783" w:rsidRPr="005A1783" w:rsidRDefault="00797219" w:rsidP="00117B1F">
      <w:pPr>
        <w:pStyle w:val="Heading8"/>
        <w:numPr>
          <w:ilvl w:val="0"/>
          <w:numId w:val="24"/>
        </w:numPr>
        <w:tabs>
          <w:tab w:val="num" w:pos="1440"/>
        </w:tabs>
        <w:ind w:left="2160"/>
        <w:jc w:val="both"/>
        <w:rPr>
          <w:rFonts w:ascii="Calibri" w:eastAsia="Malgun Gothic" w:hAnsi="Calibri" w:cs="Aparajita"/>
          <w:sz w:val="22"/>
          <w:szCs w:val="22"/>
        </w:rPr>
      </w:pPr>
      <w:proofErr w:type="gramStart"/>
      <w:r>
        <w:rPr>
          <w:rFonts w:ascii="Calibri" w:eastAsia="Malgun Gothic" w:hAnsi="Calibri" w:cs="Aparajita"/>
          <w:sz w:val="22"/>
          <w:szCs w:val="22"/>
        </w:rPr>
        <w:t>t</w:t>
      </w:r>
      <w:r w:rsidR="005A1783">
        <w:rPr>
          <w:rFonts w:ascii="Calibri" w:eastAsia="Malgun Gothic" w:hAnsi="Calibri" w:cs="Aparajita"/>
          <w:sz w:val="22"/>
          <w:szCs w:val="22"/>
        </w:rPr>
        <w:t>he</w:t>
      </w:r>
      <w:proofErr w:type="gramEnd"/>
      <w:r w:rsidR="005A1783">
        <w:rPr>
          <w:rFonts w:ascii="Calibri" w:eastAsia="Malgun Gothic" w:hAnsi="Calibri" w:cs="Aparajita"/>
          <w:sz w:val="22"/>
          <w:szCs w:val="22"/>
        </w:rPr>
        <w:t xml:space="preserve"> person’s </w:t>
      </w:r>
      <w:r w:rsidR="005A1783" w:rsidRPr="005A1783">
        <w:rPr>
          <w:rFonts w:ascii="Calibri" w:eastAsia="Malgun Gothic" w:hAnsi="Calibri" w:cs="Aparajita"/>
          <w:sz w:val="22"/>
          <w:szCs w:val="22"/>
        </w:rPr>
        <w:t>eligibility</w:t>
      </w:r>
      <w:r w:rsidR="005A1783">
        <w:rPr>
          <w:rFonts w:ascii="Calibri" w:eastAsia="Malgun Gothic" w:hAnsi="Calibri" w:cs="Aparajita"/>
          <w:sz w:val="22"/>
          <w:szCs w:val="22"/>
        </w:rPr>
        <w:t xml:space="preserve"> for </w:t>
      </w:r>
      <w:r>
        <w:rPr>
          <w:rFonts w:ascii="Calibri" w:eastAsia="Malgun Gothic" w:hAnsi="Calibri" w:cs="Aparajita"/>
          <w:sz w:val="22"/>
          <w:szCs w:val="22"/>
        </w:rPr>
        <w:t>p</w:t>
      </w:r>
      <w:r w:rsidR="005A1783">
        <w:rPr>
          <w:rFonts w:ascii="Calibri" w:eastAsia="Malgun Gothic" w:hAnsi="Calibri" w:cs="Aparajita"/>
          <w:sz w:val="22"/>
          <w:szCs w:val="22"/>
        </w:rPr>
        <w:t>rogram</w:t>
      </w:r>
      <w:r>
        <w:rPr>
          <w:rFonts w:ascii="Calibri" w:eastAsia="Malgun Gothic" w:hAnsi="Calibri" w:cs="Aparajita"/>
          <w:sz w:val="22"/>
          <w:szCs w:val="22"/>
        </w:rPr>
        <w:t xml:space="preserve">s, </w:t>
      </w:r>
    </w:p>
    <w:p w:rsidR="005A1783" w:rsidRPr="005A1783" w:rsidRDefault="00797219" w:rsidP="00117B1F">
      <w:pPr>
        <w:pStyle w:val="Heading8"/>
        <w:numPr>
          <w:ilvl w:val="0"/>
          <w:numId w:val="24"/>
        </w:numPr>
        <w:ind w:left="2160"/>
        <w:jc w:val="both"/>
        <w:rPr>
          <w:rFonts w:ascii="Calibri" w:eastAsia="Malgun Gothic" w:hAnsi="Calibri" w:cs="Aparajita"/>
          <w:sz w:val="22"/>
          <w:szCs w:val="22"/>
        </w:rPr>
      </w:pPr>
      <w:proofErr w:type="gramStart"/>
      <w:r>
        <w:rPr>
          <w:rFonts w:ascii="Calibri" w:eastAsia="Malgun Gothic" w:hAnsi="Calibri" w:cs="Aparajita"/>
          <w:sz w:val="22"/>
          <w:szCs w:val="22"/>
        </w:rPr>
        <w:t>f</w:t>
      </w:r>
      <w:r w:rsidR="005A1783" w:rsidRPr="005A1783">
        <w:rPr>
          <w:rFonts w:ascii="Calibri" w:eastAsia="Malgun Gothic" w:hAnsi="Calibri" w:cs="Aparajita"/>
          <w:sz w:val="22"/>
          <w:szCs w:val="22"/>
        </w:rPr>
        <w:t>unding</w:t>
      </w:r>
      <w:proofErr w:type="gramEnd"/>
      <w:r w:rsidR="005A1783" w:rsidRPr="005A1783">
        <w:rPr>
          <w:rFonts w:ascii="Calibri" w:eastAsia="Malgun Gothic" w:hAnsi="Calibri" w:cs="Aparajita"/>
          <w:sz w:val="22"/>
          <w:szCs w:val="22"/>
        </w:rPr>
        <w:t xml:space="preserve"> or other availability</w:t>
      </w:r>
      <w:r>
        <w:rPr>
          <w:rFonts w:ascii="Calibri" w:eastAsia="Malgun Gothic" w:hAnsi="Calibri" w:cs="Aparajita"/>
          <w:sz w:val="22"/>
          <w:szCs w:val="22"/>
        </w:rPr>
        <w:t xml:space="preserve"> and</w:t>
      </w:r>
    </w:p>
    <w:p w:rsidR="005A1783" w:rsidRPr="005A1783" w:rsidRDefault="00797219" w:rsidP="00117B1F">
      <w:pPr>
        <w:pStyle w:val="Heading8"/>
        <w:numPr>
          <w:ilvl w:val="0"/>
          <w:numId w:val="24"/>
        </w:numPr>
        <w:ind w:left="2160"/>
        <w:jc w:val="both"/>
        <w:rPr>
          <w:rFonts w:ascii="Calibri" w:eastAsia="Malgun Gothic" w:hAnsi="Calibri" w:cs="Aparajita"/>
          <w:sz w:val="22"/>
          <w:szCs w:val="22"/>
        </w:rPr>
      </w:pPr>
      <w:proofErr w:type="gramStart"/>
      <w:r>
        <w:rPr>
          <w:rFonts w:ascii="Calibri" w:eastAsia="Malgun Gothic" w:hAnsi="Calibri" w:cs="Aparajita"/>
          <w:sz w:val="22"/>
          <w:szCs w:val="22"/>
        </w:rPr>
        <w:t>h</w:t>
      </w:r>
      <w:r w:rsidR="005A1783" w:rsidRPr="005A1783">
        <w:rPr>
          <w:rFonts w:ascii="Calibri" w:eastAsia="Malgun Gothic" w:hAnsi="Calibri" w:cs="Aparajita"/>
          <w:sz w:val="22"/>
          <w:szCs w:val="22"/>
        </w:rPr>
        <w:t>ousehold</w:t>
      </w:r>
      <w:proofErr w:type="gramEnd"/>
      <w:r w:rsidR="005A1783" w:rsidRPr="005A1783">
        <w:rPr>
          <w:rFonts w:ascii="Calibri" w:eastAsia="Malgun Gothic" w:hAnsi="Calibri" w:cs="Aparajita"/>
          <w:sz w:val="22"/>
          <w:szCs w:val="22"/>
        </w:rPr>
        <w:t xml:space="preserve"> nee</w:t>
      </w:r>
      <w:r>
        <w:rPr>
          <w:rFonts w:ascii="Calibri" w:eastAsia="Malgun Gothic" w:hAnsi="Calibri" w:cs="Aparajita"/>
          <w:sz w:val="22"/>
          <w:szCs w:val="22"/>
        </w:rPr>
        <w:t xml:space="preserve">d – providing </w:t>
      </w:r>
      <w:r w:rsidR="005A1783" w:rsidRPr="005A1783">
        <w:rPr>
          <w:rFonts w:ascii="Calibri" w:eastAsia="Malgun Gothic" w:hAnsi="Calibri" w:cs="Aparajita"/>
          <w:sz w:val="22"/>
          <w:szCs w:val="22"/>
        </w:rPr>
        <w:t xml:space="preserve">just the </w:t>
      </w:r>
      <w:r>
        <w:rPr>
          <w:rFonts w:ascii="Calibri" w:eastAsia="Malgun Gothic" w:hAnsi="Calibri" w:cs="Aparajita"/>
          <w:sz w:val="22"/>
          <w:szCs w:val="22"/>
        </w:rPr>
        <w:t>“</w:t>
      </w:r>
      <w:r w:rsidR="005A1783" w:rsidRPr="005A1783">
        <w:rPr>
          <w:rFonts w:ascii="Calibri" w:eastAsia="Malgun Gothic" w:hAnsi="Calibri" w:cs="Aparajita"/>
          <w:sz w:val="22"/>
          <w:szCs w:val="22"/>
        </w:rPr>
        <w:t>right</w:t>
      </w:r>
      <w:r>
        <w:rPr>
          <w:rFonts w:ascii="Calibri" w:eastAsia="Malgun Gothic" w:hAnsi="Calibri" w:cs="Aparajita"/>
          <w:sz w:val="22"/>
          <w:szCs w:val="22"/>
        </w:rPr>
        <w:t>”</w:t>
      </w:r>
      <w:r w:rsidR="005A1783" w:rsidRPr="005A1783">
        <w:rPr>
          <w:rFonts w:ascii="Calibri" w:eastAsia="Malgun Gothic" w:hAnsi="Calibri" w:cs="Aparajita"/>
          <w:sz w:val="22"/>
          <w:szCs w:val="22"/>
        </w:rPr>
        <w:t xml:space="preserve"> amount of assistance</w:t>
      </w:r>
      <w:r>
        <w:rPr>
          <w:rFonts w:ascii="Calibri" w:eastAsia="Malgun Gothic" w:hAnsi="Calibri" w:cs="Aparajita"/>
          <w:sz w:val="22"/>
          <w:szCs w:val="22"/>
        </w:rPr>
        <w:t>.</w:t>
      </w:r>
    </w:p>
    <w:p w:rsidR="00595D1B" w:rsidRDefault="00595D1B" w:rsidP="00D30CEC">
      <w:pPr>
        <w:pStyle w:val="Heading8"/>
        <w:ind w:left="720"/>
        <w:jc w:val="both"/>
        <w:rPr>
          <w:rFonts w:ascii="Calibri" w:eastAsia="Malgun Gothic" w:hAnsi="Calibri" w:cs="Aparajita"/>
          <w:sz w:val="22"/>
          <w:szCs w:val="22"/>
        </w:rPr>
      </w:pPr>
    </w:p>
    <w:p w:rsidR="00595D1B" w:rsidRDefault="00595D1B" w:rsidP="00D30CEC">
      <w:pPr>
        <w:pStyle w:val="Heading8"/>
        <w:ind w:left="720"/>
        <w:jc w:val="both"/>
        <w:rPr>
          <w:rFonts w:ascii="Calibri" w:eastAsia="Malgun Gothic" w:hAnsi="Calibri" w:cs="Aparajita"/>
          <w:sz w:val="22"/>
          <w:szCs w:val="22"/>
        </w:rPr>
      </w:pPr>
      <w:r>
        <w:rPr>
          <w:rFonts w:ascii="Calibri" w:eastAsia="Malgun Gothic" w:hAnsi="Calibri" w:cs="Aparajita"/>
          <w:sz w:val="22"/>
          <w:szCs w:val="22"/>
        </w:rPr>
        <w:t>Using the OC Connect Program Referral Assessment means that partnering agencies, emergency shelter</w:t>
      </w:r>
      <w:r w:rsidR="00126765">
        <w:rPr>
          <w:rFonts w:ascii="Calibri" w:eastAsia="Malgun Gothic" w:hAnsi="Calibri" w:cs="Aparajita"/>
          <w:sz w:val="22"/>
          <w:szCs w:val="22"/>
        </w:rPr>
        <w:t>s</w:t>
      </w:r>
      <w:r>
        <w:rPr>
          <w:rFonts w:ascii="Calibri" w:eastAsia="Malgun Gothic" w:hAnsi="Calibri" w:cs="Aparajita"/>
          <w:sz w:val="22"/>
          <w:szCs w:val="22"/>
        </w:rPr>
        <w:t xml:space="preserve"> and homeless programs won’t be using their own</w:t>
      </w:r>
      <w:r w:rsidR="005A1783" w:rsidRPr="005A1783">
        <w:rPr>
          <w:rFonts w:ascii="Calibri" w:eastAsia="Malgun Gothic" w:hAnsi="Calibri" w:cs="Aparajita"/>
          <w:sz w:val="22"/>
          <w:szCs w:val="22"/>
        </w:rPr>
        <w:t xml:space="preserve"> individual program referral processes</w:t>
      </w:r>
      <w:r>
        <w:rPr>
          <w:rFonts w:ascii="Calibri" w:eastAsia="Malgun Gothic" w:hAnsi="Calibri" w:cs="Aparajita"/>
          <w:sz w:val="22"/>
          <w:szCs w:val="22"/>
        </w:rPr>
        <w:t xml:space="preserve"> – relying instead on a </w:t>
      </w:r>
      <w:r w:rsidR="00DF1BD3">
        <w:rPr>
          <w:rFonts w:ascii="Calibri" w:eastAsia="Malgun Gothic" w:hAnsi="Calibri" w:cs="Aparajita"/>
          <w:sz w:val="22"/>
          <w:szCs w:val="22"/>
        </w:rPr>
        <w:t>standardized system to assess and prioritize the client’s needs</w:t>
      </w:r>
      <w:r>
        <w:rPr>
          <w:rFonts w:ascii="Calibri" w:eastAsia="Malgun Gothic" w:hAnsi="Calibri" w:cs="Aparajita"/>
          <w:sz w:val="22"/>
          <w:szCs w:val="22"/>
        </w:rPr>
        <w:t>. This is an enormous gain for the client and for the collaborating agencies that work together to help the client.</w:t>
      </w:r>
    </w:p>
    <w:p w:rsidR="00797219" w:rsidRDefault="00797219" w:rsidP="00D30CEC">
      <w:pPr>
        <w:ind w:left="720"/>
        <w:jc w:val="both"/>
        <w:rPr>
          <w:rFonts w:eastAsia="Malgun Gothic"/>
        </w:rPr>
      </w:pPr>
    </w:p>
    <w:p w:rsidR="00797219" w:rsidRPr="00C312B3" w:rsidRDefault="00797219" w:rsidP="00D30CEC">
      <w:pPr>
        <w:ind w:left="720"/>
        <w:jc w:val="both"/>
        <w:rPr>
          <w:rFonts w:asciiTheme="minorHAnsi" w:eastAsia="Malgun Gothic" w:hAnsiTheme="minorHAnsi" w:cstheme="minorHAnsi"/>
          <w:i/>
          <w:sz w:val="22"/>
          <w:szCs w:val="22"/>
        </w:rPr>
      </w:pPr>
      <w:r>
        <w:rPr>
          <w:rFonts w:asciiTheme="minorHAnsi" w:eastAsia="Malgun Gothic" w:hAnsiTheme="minorHAnsi" w:cstheme="minorHAnsi"/>
          <w:sz w:val="22"/>
          <w:szCs w:val="22"/>
        </w:rPr>
        <w:t>OC Connect uses the VI-SPDAT scoring system to assess and prioritize client needs.</w:t>
      </w:r>
      <w:r w:rsidR="00583074">
        <w:rPr>
          <w:rFonts w:asciiTheme="minorHAnsi" w:eastAsia="Malgun Gothic" w:hAnsiTheme="minorHAnsi" w:cstheme="minorHAnsi"/>
          <w:sz w:val="22"/>
          <w:szCs w:val="22"/>
        </w:rPr>
        <w:t xml:space="preserve"> More information about this scoring tool, as well as the prioritization policies</w:t>
      </w:r>
      <w:r w:rsidR="00F227C9">
        <w:rPr>
          <w:rFonts w:asciiTheme="minorHAnsi" w:eastAsia="Malgun Gothic" w:hAnsiTheme="minorHAnsi" w:cstheme="minorHAnsi"/>
          <w:sz w:val="22"/>
          <w:szCs w:val="22"/>
        </w:rPr>
        <w:t>,</w:t>
      </w:r>
      <w:r w:rsidR="00583074">
        <w:rPr>
          <w:rFonts w:asciiTheme="minorHAnsi" w:eastAsia="Malgun Gothic" w:hAnsiTheme="minorHAnsi" w:cstheme="minorHAnsi"/>
          <w:sz w:val="22"/>
          <w:szCs w:val="22"/>
        </w:rPr>
        <w:t xml:space="preserve"> is </w:t>
      </w:r>
      <w:r w:rsidR="00D30CEC">
        <w:rPr>
          <w:rFonts w:asciiTheme="minorHAnsi" w:eastAsia="Malgun Gothic" w:hAnsiTheme="minorHAnsi" w:cstheme="minorHAnsi"/>
          <w:sz w:val="22"/>
          <w:szCs w:val="22"/>
        </w:rPr>
        <w:t xml:space="preserve">found </w:t>
      </w:r>
      <w:r w:rsidR="00583074">
        <w:rPr>
          <w:rFonts w:asciiTheme="minorHAnsi" w:eastAsia="Malgun Gothic" w:hAnsiTheme="minorHAnsi" w:cstheme="minorHAnsi"/>
          <w:sz w:val="22"/>
          <w:szCs w:val="22"/>
        </w:rPr>
        <w:t xml:space="preserve">in </w:t>
      </w:r>
      <w:r w:rsidR="00583074" w:rsidRPr="00C312B3">
        <w:rPr>
          <w:rFonts w:asciiTheme="minorHAnsi" w:eastAsia="Malgun Gothic" w:hAnsiTheme="minorHAnsi" w:cstheme="minorHAnsi"/>
          <w:sz w:val="22"/>
          <w:szCs w:val="22"/>
        </w:rPr>
        <w:t>Section</w:t>
      </w:r>
      <w:r w:rsidR="00583074" w:rsidRPr="00D30CEC">
        <w:rPr>
          <w:rFonts w:asciiTheme="minorHAnsi" w:eastAsia="Malgun Gothic" w:hAnsiTheme="minorHAnsi" w:cstheme="minorHAnsi"/>
          <w:sz w:val="22"/>
          <w:szCs w:val="22"/>
        </w:rPr>
        <w:t xml:space="preserve"> </w:t>
      </w:r>
      <w:r w:rsidR="00D30CEC" w:rsidRPr="00D30CEC">
        <w:rPr>
          <w:rFonts w:asciiTheme="minorHAnsi" w:eastAsia="Malgun Gothic" w:hAnsiTheme="minorHAnsi" w:cstheme="minorHAnsi"/>
          <w:sz w:val="22"/>
          <w:szCs w:val="22"/>
        </w:rPr>
        <w:t>II.A</w:t>
      </w:r>
      <w:r w:rsidR="00C312B3">
        <w:rPr>
          <w:rFonts w:asciiTheme="minorHAnsi" w:eastAsia="Malgun Gothic" w:hAnsiTheme="minorHAnsi" w:cstheme="minorHAnsi"/>
          <w:sz w:val="22"/>
          <w:szCs w:val="22"/>
        </w:rPr>
        <w:t xml:space="preserve">. </w:t>
      </w:r>
      <w:r w:rsidR="00583074">
        <w:rPr>
          <w:rFonts w:asciiTheme="minorHAnsi" w:eastAsia="Malgun Gothic" w:hAnsiTheme="minorHAnsi" w:cstheme="minorHAnsi"/>
          <w:sz w:val="22"/>
          <w:szCs w:val="22"/>
        </w:rPr>
        <w:t>Information about the programs to which clients are referred</w:t>
      </w:r>
      <w:r w:rsidR="0044654E">
        <w:rPr>
          <w:rFonts w:asciiTheme="minorHAnsi" w:eastAsia="Malgun Gothic" w:hAnsiTheme="minorHAnsi" w:cstheme="minorHAnsi"/>
          <w:sz w:val="22"/>
          <w:szCs w:val="22"/>
        </w:rPr>
        <w:t xml:space="preserve"> can be found in </w:t>
      </w:r>
      <w:r w:rsidR="00C21EB7" w:rsidRPr="00C312B3">
        <w:rPr>
          <w:rFonts w:asciiTheme="minorHAnsi" w:eastAsia="Malgun Gothic" w:hAnsiTheme="minorHAnsi" w:cstheme="minorHAnsi"/>
          <w:i/>
          <w:sz w:val="22"/>
          <w:szCs w:val="22"/>
        </w:rPr>
        <w:t xml:space="preserve">Appendix B, ESG and </w:t>
      </w:r>
      <w:proofErr w:type="spellStart"/>
      <w:r w:rsidR="00C21EB7" w:rsidRPr="00C312B3">
        <w:rPr>
          <w:rFonts w:asciiTheme="minorHAnsi" w:eastAsia="Malgun Gothic" w:hAnsiTheme="minorHAnsi" w:cstheme="minorHAnsi"/>
          <w:i/>
          <w:sz w:val="22"/>
          <w:szCs w:val="22"/>
        </w:rPr>
        <w:t>CoC</w:t>
      </w:r>
      <w:proofErr w:type="spellEnd"/>
      <w:r w:rsidR="00C21EB7" w:rsidRPr="00C312B3">
        <w:rPr>
          <w:rFonts w:asciiTheme="minorHAnsi" w:eastAsia="Malgun Gothic" w:hAnsiTheme="minorHAnsi" w:cstheme="minorHAnsi"/>
          <w:i/>
          <w:sz w:val="22"/>
          <w:szCs w:val="22"/>
        </w:rPr>
        <w:t xml:space="preserve"> Written Standards, </w:t>
      </w:r>
      <w:r w:rsidR="00C21EB7" w:rsidRPr="006F7F05">
        <w:rPr>
          <w:rFonts w:asciiTheme="minorHAnsi" w:eastAsia="Malgun Gothic" w:hAnsiTheme="minorHAnsi" w:cstheme="minorHAnsi"/>
          <w:i/>
          <w:sz w:val="22"/>
          <w:szCs w:val="22"/>
        </w:rPr>
        <w:t>Se</w:t>
      </w:r>
      <w:r w:rsidR="0044654E" w:rsidRPr="006F7F05">
        <w:rPr>
          <w:rFonts w:asciiTheme="minorHAnsi" w:eastAsia="Malgun Gothic" w:hAnsiTheme="minorHAnsi" w:cstheme="minorHAnsi"/>
          <w:i/>
          <w:sz w:val="22"/>
          <w:szCs w:val="22"/>
        </w:rPr>
        <w:t xml:space="preserve">ction </w:t>
      </w:r>
      <w:r w:rsidR="006F7F05" w:rsidRPr="006F7F05">
        <w:rPr>
          <w:rFonts w:asciiTheme="minorHAnsi" w:eastAsia="Malgun Gothic" w:hAnsiTheme="minorHAnsi" w:cstheme="minorHAnsi"/>
          <w:i/>
          <w:sz w:val="22"/>
          <w:szCs w:val="22"/>
        </w:rPr>
        <w:t>VI Referrals</w:t>
      </w:r>
      <w:r w:rsidR="0044654E" w:rsidRPr="006F7F05">
        <w:rPr>
          <w:rFonts w:asciiTheme="minorHAnsi" w:eastAsia="Malgun Gothic" w:hAnsiTheme="minorHAnsi" w:cstheme="minorHAnsi"/>
          <w:i/>
          <w:sz w:val="22"/>
          <w:szCs w:val="22"/>
        </w:rPr>
        <w:t>.</w:t>
      </w:r>
    </w:p>
    <w:p w:rsidR="00595D1B" w:rsidRDefault="00595D1B" w:rsidP="00D30CEC">
      <w:pPr>
        <w:pStyle w:val="Heading8"/>
        <w:ind w:left="720"/>
        <w:jc w:val="both"/>
        <w:rPr>
          <w:rFonts w:ascii="Calibri" w:eastAsia="Malgun Gothic" w:hAnsi="Calibri" w:cs="Aparajita"/>
          <w:sz w:val="22"/>
          <w:szCs w:val="22"/>
        </w:rPr>
      </w:pPr>
    </w:p>
    <w:p w:rsidR="00DD71CC" w:rsidRPr="00D30CEC" w:rsidRDefault="00A55D2D" w:rsidP="00117B1F">
      <w:pPr>
        <w:pStyle w:val="Heading8"/>
        <w:numPr>
          <w:ilvl w:val="0"/>
          <w:numId w:val="32"/>
        </w:numPr>
        <w:jc w:val="both"/>
        <w:rPr>
          <w:rFonts w:ascii="Calibri" w:eastAsia="Malgun Gothic" w:hAnsi="Calibri"/>
          <w:sz w:val="22"/>
          <w:szCs w:val="22"/>
        </w:rPr>
      </w:pPr>
      <w:r w:rsidRPr="00D30CEC">
        <w:rPr>
          <w:rFonts w:ascii="Calibri" w:eastAsia="Malgun Gothic" w:hAnsi="Calibri" w:cs="Aparajita"/>
          <w:bCs/>
          <w:sz w:val="22"/>
          <w:szCs w:val="22"/>
        </w:rPr>
        <w:t>Resource Database</w:t>
      </w:r>
      <w:r w:rsidR="00797219" w:rsidRPr="00D30CEC">
        <w:rPr>
          <w:rFonts w:ascii="Calibri" w:eastAsia="Malgun Gothic" w:hAnsi="Calibri" w:cs="Aparajita"/>
          <w:bCs/>
          <w:sz w:val="22"/>
          <w:szCs w:val="22"/>
        </w:rPr>
        <w:t>: T</w:t>
      </w:r>
      <w:r w:rsidR="00CE497B" w:rsidRPr="00D30CEC">
        <w:rPr>
          <w:rFonts w:ascii="Calibri" w:eastAsia="Malgun Gothic" w:hAnsi="Calibri"/>
          <w:sz w:val="22"/>
          <w:szCs w:val="22"/>
        </w:rPr>
        <w:t xml:space="preserve">he OC Connect system also </w:t>
      </w:r>
      <w:r w:rsidR="000C439A" w:rsidRPr="00D30CEC">
        <w:rPr>
          <w:rFonts w:ascii="Calibri" w:eastAsia="Malgun Gothic" w:hAnsi="Calibri"/>
          <w:sz w:val="22"/>
          <w:szCs w:val="22"/>
        </w:rPr>
        <w:t>uses a</w:t>
      </w:r>
      <w:r w:rsidR="00CE497B" w:rsidRPr="00D30CEC">
        <w:rPr>
          <w:rFonts w:ascii="Calibri" w:eastAsia="Malgun Gothic" w:hAnsi="Calibri"/>
          <w:sz w:val="22"/>
          <w:szCs w:val="22"/>
        </w:rPr>
        <w:t xml:space="preserve"> resource databas</w:t>
      </w:r>
      <w:r w:rsidR="0004350C" w:rsidRPr="00D30CEC">
        <w:rPr>
          <w:rFonts w:ascii="Calibri" w:eastAsia="Malgun Gothic" w:hAnsi="Calibri"/>
          <w:sz w:val="22"/>
          <w:szCs w:val="22"/>
        </w:rPr>
        <w:t>e</w:t>
      </w:r>
      <w:r w:rsidR="00126765" w:rsidRPr="00D30CEC">
        <w:rPr>
          <w:rFonts w:ascii="Calibri" w:eastAsia="Malgun Gothic" w:hAnsi="Calibri"/>
          <w:sz w:val="22"/>
          <w:szCs w:val="22"/>
        </w:rPr>
        <w:t>, which allows people to explore on their own the different resources that are available to them to address homelessness.</w:t>
      </w:r>
      <w:r w:rsidR="0004350C" w:rsidRPr="00D30CEC">
        <w:rPr>
          <w:rFonts w:ascii="Calibri" w:eastAsia="Malgun Gothic" w:hAnsi="Calibri"/>
          <w:sz w:val="22"/>
          <w:szCs w:val="22"/>
        </w:rPr>
        <w:t xml:space="preserve"> </w:t>
      </w:r>
      <w:r w:rsidR="00126765" w:rsidRPr="00D30CEC">
        <w:rPr>
          <w:rFonts w:ascii="Calibri" w:eastAsia="Malgun Gothic" w:hAnsi="Calibri"/>
          <w:sz w:val="22"/>
          <w:szCs w:val="22"/>
        </w:rPr>
        <w:t>Most people</w:t>
      </w:r>
      <w:r w:rsidR="00391846" w:rsidRPr="00D30CEC">
        <w:rPr>
          <w:rFonts w:ascii="Calibri" w:eastAsia="Malgun Gothic" w:hAnsi="Calibri"/>
          <w:sz w:val="22"/>
          <w:szCs w:val="22"/>
        </w:rPr>
        <w:t xml:space="preserve"> </w:t>
      </w:r>
      <w:r w:rsidR="0004350C" w:rsidRPr="00D30CEC">
        <w:rPr>
          <w:rFonts w:ascii="Calibri" w:eastAsia="Malgun Gothic" w:hAnsi="Calibri"/>
          <w:sz w:val="22"/>
          <w:szCs w:val="22"/>
        </w:rPr>
        <w:t xml:space="preserve">will also be referred to either the Community Empowerment Fund (CEF), an Orange County integrated services agency, and/or the Orange County Department of Social Services (DSS) to help them navigate this resource. </w:t>
      </w:r>
    </w:p>
    <w:p w:rsidR="0004350C" w:rsidRPr="002A0277" w:rsidRDefault="0004350C" w:rsidP="00321351">
      <w:pPr>
        <w:jc w:val="both"/>
        <w:rPr>
          <w:rFonts w:asciiTheme="minorHAnsi" w:eastAsia="Malgun Gothic" w:hAnsiTheme="minorHAnsi"/>
          <w:sz w:val="22"/>
          <w:szCs w:val="22"/>
        </w:rPr>
      </w:pPr>
    </w:p>
    <w:p w:rsidR="006004D4" w:rsidRPr="00D30CEC" w:rsidRDefault="006004D4" w:rsidP="00117B1F">
      <w:pPr>
        <w:pStyle w:val="ListParagraph"/>
        <w:numPr>
          <w:ilvl w:val="0"/>
          <w:numId w:val="30"/>
        </w:numPr>
        <w:jc w:val="both"/>
        <w:rPr>
          <w:rFonts w:asciiTheme="minorHAnsi" w:eastAsia="Malgun Gothic" w:hAnsiTheme="minorHAnsi"/>
          <w:b/>
        </w:rPr>
      </w:pPr>
      <w:r w:rsidRPr="00D30CEC">
        <w:rPr>
          <w:rFonts w:asciiTheme="minorHAnsi" w:eastAsia="Malgun Gothic" w:hAnsiTheme="minorHAnsi"/>
          <w:b/>
        </w:rPr>
        <w:t>ASSESSMENT SCREENING</w:t>
      </w:r>
    </w:p>
    <w:p w:rsidR="006004D4" w:rsidRPr="002A0277" w:rsidRDefault="006004D4" w:rsidP="00321351">
      <w:pPr>
        <w:jc w:val="both"/>
        <w:rPr>
          <w:rFonts w:asciiTheme="minorHAnsi" w:eastAsia="Malgun Gothic" w:hAnsiTheme="minorHAnsi"/>
          <w:sz w:val="22"/>
          <w:szCs w:val="22"/>
        </w:rPr>
      </w:pPr>
    </w:p>
    <w:p w:rsidR="006004D4" w:rsidRPr="002A0277" w:rsidRDefault="006004D4"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OC Connect may collect and document participants’ membership in civil rights protected classes but will not consider membership in a protected class as a justification for restricting, limiting, or steering participants to particular referral options.  </w:t>
      </w:r>
    </w:p>
    <w:p w:rsidR="006004D4" w:rsidRDefault="006004D4" w:rsidP="00321351">
      <w:pPr>
        <w:jc w:val="both"/>
        <w:rPr>
          <w:rFonts w:asciiTheme="minorHAnsi" w:eastAsia="Malgun Gothic" w:hAnsiTheme="minorHAnsi"/>
          <w:sz w:val="22"/>
          <w:szCs w:val="22"/>
        </w:rPr>
      </w:pPr>
    </w:p>
    <w:p w:rsidR="006004D4" w:rsidRPr="00D30CEC" w:rsidRDefault="003F0830" w:rsidP="00117B1F">
      <w:pPr>
        <w:pStyle w:val="ListParagraph"/>
        <w:numPr>
          <w:ilvl w:val="0"/>
          <w:numId w:val="30"/>
        </w:numPr>
        <w:jc w:val="both"/>
        <w:rPr>
          <w:rFonts w:asciiTheme="minorHAnsi" w:eastAsia="Malgun Gothic" w:hAnsiTheme="minorHAnsi"/>
          <w:b/>
        </w:rPr>
      </w:pPr>
      <w:r w:rsidRPr="00D30CEC">
        <w:rPr>
          <w:rFonts w:asciiTheme="minorHAnsi" w:eastAsia="Malgun Gothic" w:hAnsiTheme="minorHAnsi"/>
          <w:b/>
        </w:rPr>
        <w:t xml:space="preserve">ASSESSOR </w:t>
      </w:r>
      <w:r w:rsidR="006004D4" w:rsidRPr="00D30CEC">
        <w:rPr>
          <w:rFonts w:asciiTheme="minorHAnsi" w:eastAsia="Malgun Gothic" w:hAnsiTheme="minorHAnsi"/>
          <w:b/>
        </w:rPr>
        <w:t>TRAINING</w:t>
      </w:r>
    </w:p>
    <w:p w:rsidR="006004D4" w:rsidRPr="002A0277" w:rsidRDefault="006004D4" w:rsidP="00321351">
      <w:pPr>
        <w:jc w:val="both"/>
        <w:rPr>
          <w:rFonts w:asciiTheme="minorHAnsi" w:eastAsia="Malgun Gothic" w:hAnsiTheme="minorHAnsi"/>
          <w:sz w:val="22"/>
          <w:szCs w:val="22"/>
        </w:rPr>
      </w:pPr>
    </w:p>
    <w:p w:rsidR="006004D4" w:rsidRPr="002A0277" w:rsidRDefault="006004D4"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OC Connect is committed to ensuring that all staff assist who assist with OC Connect operations receive sufficient training to </w:t>
      </w:r>
      <w:r w:rsidR="00BB7E52" w:rsidRPr="002A0277">
        <w:rPr>
          <w:rFonts w:asciiTheme="minorHAnsi" w:eastAsia="Malgun Gothic" w:hAnsiTheme="minorHAnsi"/>
          <w:sz w:val="22"/>
          <w:szCs w:val="22"/>
        </w:rPr>
        <w:t xml:space="preserve">implement OC Connect in a manner consistent with the vision and framework of CE, as well as in accordance with the policies and procedure of its CE system.  </w:t>
      </w:r>
      <w:r w:rsidRPr="002A0277">
        <w:rPr>
          <w:rFonts w:asciiTheme="minorHAnsi" w:eastAsia="Malgun Gothic" w:hAnsiTheme="minorHAnsi"/>
          <w:sz w:val="22"/>
          <w:szCs w:val="22"/>
        </w:rPr>
        <w:t xml:space="preserve"> </w:t>
      </w:r>
    </w:p>
    <w:p w:rsidR="00797831" w:rsidRPr="002A0277" w:rsidRDefault="00797831" w:rsidP="00321351">
      <w:pPr>
        <w:jc w:val="both"/>
        <w:rPr>
          <w:rFonts w:asciiTheme="minorHAnsi" w:eastAsia="Malgun Gothic" w:hAnsiTheme="minorHAnsi"/>
          <w:sz w:val="22"/>
          <w:szCs w:val="22"/>
        </w:rPr>
      </w:pPr>
    </w:p>
    <w:p w:rsidR="00CE3597" w:rsidRPr="002A0277" w:rsidRDefault="00CE3597" w:rsidP="00321351">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The </w:t>
      </w: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xml:space="preserve"> will provide at least annual training for persons who will manage access point processes and conduct assessment for CE.  Training will be offered at no cost to the agency or staff, and will be delivered by an experienced and professional trainer who is identified by the </w:t>
      </w: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Topics for training will include the following:</w:t>
      </w:r>
    </w:p>
    <w:p w:rsidR="00CE3597" w:rsidRPr="002A0277" w:rsidRDefault="00CE3597" w:rsidP="00321351">
      <w:pPr>
        <w:jc w:val="both"/>
        <w:rPr>
          <w:rFonts w:asciiTheme="minorHAnsi" w:eastAsia="Malgun Gothic" w:hAnsiTheme="minorHAnsi"/>
          <w:sz w:val="22"/>
          <w:szCs w:val="22"/>
        </w:rPr>
      </w:pPr>
    </w:p>
    <w:p w:rsidR="00CE3597" w:rsidRPr="002A0277" w:rsidRDefault="00CE3597" w:rsidP="00117B1F">
      <w:pPr>
        <w:pStyle w:val="ListParagraph"/>
        <w:numPr>
          <w:ilvl w:val="0"/>
          <w:numId w:val="25"/>
        </w:numPr>
        <w:ind w:left="1080"/>
        <w:jc w:val="both"/>
        <w:rPr>
          <w:rFonts w:asciiTheme="minorHAnsi" w:eastAsia="Malgun Gothic" w:hAnsiTheme="minorHAnsi"/>
        </w:rPr>
      </w:pPr>
      <w:r w:rsidRPr="002A0277">
        <w:rPr>
          <w:rFonts w:asciiTheme="minorHAnsi" w:eastAsia="Malgun Gothic" w:hAnsiTheme="minorHAnsi"/>
        </w:rPr>
        <w:t xml:space="preserve">Review of </w:t>
      </w:r>
      <w:proofErr w:type="spellStart"/>
      <w:r w:rsidRPr="002A0277">
        <w:rPr>
          <w:rFonts w:asciiTheme="minorHAnsi" w:eastAsia="Malgun Gothic" w:hAnsiTheme="minorHAnsi"/>
        </w:rPr>
        <w:t>CoC’s</w:t>
      </w:r>
      <w:proofErr w:type="spellEnd"/>
      <w:r w:rsidRPr="002A0277">
        <w:rPr>
          <w:rFonts w:asciiTheme="minorHAnsi" w:eastAsia="Malgun Gothic" w:hAnsiTheme="minorHAnsi"/>
        </w:rPr>
        <w:t xml:space="preserve"> written Ce policies and procedures, including variations adopted for specifications;</w:t>
      </w:r>
    </w:p>
    <w:p w:rsidR="00CE3597" w:rsidRPr="002A0277" w:rsidRDefault="00CE3597" w:rsidP="00117B1F">
      <w:pPr>
        <w:pStyle w:val="ListParagraph"/>
        <w:numPr>
          <w:ilvl w:val="0"/>
          <w:numId w:val="25"/>
        </w:numPr>
        <w:ind w:left="1080"/>
        <w:jc w:val="both"/>
        <w:rPr>
          <w:rFonts w:asciiTheme="minorHAnsi" w:eastAsia="Malgun Gothic" w:hAnsiTheme="minorHAnsi"/>
        </w:rPr>
      </w:pPr>
      <w:r w:rsidRPr="002A0277">
        <w:rPr>
          <w:rFonts w:asciiTheme="minorHAnsi" w:eastAsia="Malgun Gothic" w:hAnsiTheme="minorHAnsi"/>
        </w:rPr>
        <w:t>Requirements for use of assessment information to determine prioritization;</w:t>
      </w:r>
    </w:p>
    <w:p w:rsidR="00CE3597" w:rsidRPr="002A0277" w:rsidRDefault="00CE3597" w:rsidP="00117B1F">
      <w:pPr>
        <w:pStyle w:val="ListParagraph"/>
        <w:numPr>
          <w:ilvl w:val="0"/>
          <w:numId w:val="25"/>
        </w:numPr>
        <w:ind w:left="1080"/>
        <w:jc w:val="both"/>
        <w:rPr>
          <w:rFonts w:asciiTheme="minorHAnsi" w:eastAsia="Malgun Gothic" w:hAnsiTheme="minorHAnsi"/>
        </w:rPr>
      </w:pPr>
      <w:r w:rsidRPr="002A0277">
        <w:rPr>
          <w:rFonts w:asciiTheme="minorHAnsi" w:eastAsia="Malgun Gothic" w:hAnsiTheme="minorHAnsi"/>
        </w:rPr>
        <w:t>Training on the use of the CE assessment tool; and</w:t>
      </w:r>
    </w:p>
    <w:p w:rsidR="00CE3597" w:rsidRPr="002A0277" w:rsidRDefault="00CE3597" w:rsidP="00117B1F">
      <w:pPr>
        <w:pStyle w:val="ListParagraph"/>
        <w:numPr>
          <w:ilvl w:val="0"/>
          <w:numId w:val="25"/>
        </w:numPr>
        <w:ind w:left="1080"/>
        <w:jc w:val="both"/>
        <w:rPr>
          <w:rFonts w:asciiTheme="minorHAnsi" w:eastAsia="Malgun Gothic" w:hAnsiTheme="minorHAnsi"/>
        </w:rPr>
      </w:pPr>
      <w:r w:rsidRPr="002A0277">
        <w:rPr>
          <w:rFonts w:asciiTheme="minorHAnsi" w:eastAsia="Malgun Gothic" w:hAnsiTheme="minorHAnsi"/>
        </w:rPr>
        <w:t>Criteria for uniform decision-making referrals.</w:t>
      </w:r>
    </w:p>
    <w:p w:rsidR="00991BD9" w:rsidRPr="005C7BE9" w:rsidRDefault="00991BD9" w:rsidP="00321351">
      <w:pPr>
        <w:jc w:val="both"/>
        <w:rPr>
          <w:rFonts w:asciiTheme="minorHAnsi" w:eastAsia="Malgun Gothic" w:hAnsiTheme="minorHAnsi" w:cstheme="minorHAnsi"/>
          <w:sz w:val="22"/>
          <w:szCs w:val="22"/>
        </w:rPr>
      </w:pPr>
    </w:p>
    <w:p w:rsidR="00CE3597" w:rsidRPr="00D30CEC" w:rsidRDefault="00CE3597" w:rsidP="00117B1F">
      <w:pPr>
        <w:pStyle w:val="ListParagraph"/>
        <w:numPr>
          <w:ilvl w:val="0"/>
          <w:numId w:val="30"/>
        </w:numPr>
        <w:jc w:val="both"/>
        <w:rPr>
          <w:rFonts w:asciiTheme="minorHAnsi" w:eastAsia="Malgun Gothic" w:hAnsiTheme="minorHAnsi" w:cstheme="minorHAnsi"/>
          <w:b/>
        </w:rPr>
      </w:pPr>
      <w:r w:rsidRPr="00D30CEC">
        <w:rPr>
          <w:rFonts w:asciiTheme="minorHAnsi" w:eastAsia="Malgun Gothic" w:hAnsiTheme="minorHAnsi" w:cstheme="minorHAnsi"/>
          <w:b/>
        </w:rPr>
        <w:t>PARTICIPANT AUTONOMY</w:t>
      </w:r>
    </w:p>
    <w:p w:rsidR="00CE3597" w:rsidRPr="002A0277" w:rsidRDefault="00CE3597" w:rsidP="00321351">
      <w:pPr>
        <w:jc w:val="both"/>
        <w:rPr>
          <w:rFonts w:asciiTheme="minorHAnsi" w:eastAsia="Malgun Gothic" w:hAnsiTheme="minorHAnsi" w:cstheme="minorHAnsi"/>
          <w:sz w:val="22"/>
          <w:szCs w:val="22"/>
        </w:rPr>
      </w:pPr>
    </w:p>
    <w:p w:rsidR="00CE3597" w:rsidRPr="002A0277" w:rsidRDefault="00CE3597" w:rsidP="00321351">
      <w:pPr>
        <w:jc w:val="both"/>
        <w:rPr>
          <w:rFonts w:asciiTheme="minorHAnsi" w:eastAsia="Malgun Gothic" w:hAnsiTheme="minorHAnsi" w:cstheme="minorHAnsi"/>
          <w:sz w:val="22"/>
          <w:szCs w:val="22"/>
        </w:rPr>
      </w:pPr>
      <w:r w:rsidRPr="002A0277">
        <w:rPr>
          <w:rFonts w:asciiTheme="minorHAnsi" w:eastAsia="Malgun Gothic" w:hAnsiTheme="minorHAnsi" w:cstheme="minorHAnsi"/>
          <w:sz w:val="22"/>
          <w:szCs w:val="22"/>
        </w:rPr>
        <w:t xml:space="preserve">It is crucial that person served by OC Connect have the autonomy to identify whether they are uncomfortable or unable to answer any questions during the assessment process, or to refuse a referral that has been made to them.  In both instances, the refusal of the participant to respond to assessment questions or to accept a referral shall not adversely affect their position on the </w:t>
      </w:r>
      <w:r w:rsidR="002575C4">
        <w:rPr>
          <w:rFonts w:asciiTheme="minorHAnsi" w:eastAsia="Malgun Gothic" w:hAnsiTheme="minorHAnsi" w:cstheme="minorHAnsi"/>
          <w:sz w:val="22"/>
          <w:szCs w:val="22"/>
        </w:rPr>
        <w:t>HOME Committee</w:t>
      </w:r>
      <w:r w:rsidR="00D60CE7" w:rsidRPr="002A0277">
        <w:rPr>
          <w:rFonts w:asciiTheme="minorHAnsi" w:eastAsia="Malgun Gothic" w:hAnsiTheme="minorHAnsi" w:cstheme="minorHAnsi"/>
          <w:sz w:val="22"/>
          <w:szCs w:val="22"/>
        </w:rPr>
        <w:t xml:space="preserve"> list.  </w:t>
      </w:r>
    </w:p>
    <w:p w:rsidR="00D60CE7" w:rsidRPr="002A0277" w:rsidRDefault="00D60CE7" w:rsidP="00321351">
      <w:pPr>
        <w:jc w:val="both"/>
        <w:rPr>
          <w:rFonts w:asciiTheme="minorHAnsi" w:eastAsia="Malgun Gothic" w:hAnsiTheme="minorHAnsi" w:cstheme="minorHAnsi"/>
          <w:sz w:val="22"/>
          <w:szCs w:val="22"/>
        </w:rPr>
      </w:pPr>
    </w:p>
    <w:p w:rsidR="00D60CE7" w:rsidRPr="002A0277" w:rsidRDefault="00D60CE7" w:rsidP="00321351">
      <w:pPr>
        <w:jc w:val="both"/>
        <w:rPr>
          <w:rFonts w:asciiTheme="minorHAnsi" w:eastAsia="Malgun Gothic" w:hAnsiTheme="minorHAnsi" w:cstheme="minorHAnsi"/>
          <w:sz w:val="22"/>
          <w:szCs w:val="22"/>
        </w:rPr>
      </w:pPr>
      <w:r w:rsidRPr="002A0277">
        <w:rPr>
          <w:rFonts w:asciiTheme="minorHAnsi" w:eastAsia="Malgun Gothic" w:hAnsiTheme="minorHAnsi" w:cstheme="minorHAnsi"/>
          <w:sz w:val="22"/>
          <w:szCs w:val="22"/>
        </w:rPr>
        <w:t xml:space="preserve">Note:  Some funders require collection and documentation of a participant’s disability or other characteristics or attributes as a condition for determining eligibility.  Participants who choose not to self-identify in these instances may be limiting potential referral options.  </w:t>
      </w:r>
    </w:p>
    <w:p w:rsidR="00D60CE7" w:rsidRPr="002A0277" w:rsidRDefault="00D60CE7" w:rsidP="00321351">
      <w:pPr>
        <w:jc w:val="both"/>
        <w:rPr>
          <w:rFonts w:asciiTheme="minorHAnsi" w:eastAsia="Malgun Gothic" w:hAnsiTheme="minorHAnsi" w:cstheme="minorHAnsi"/>
          <w:sz w:val="22"/>
          <w:szCs w:val="22"/>
        </w:rPr>
      </w:pPr>
    </w:p>
    <w:p w:rsidR="00991BD9" w:rsidRPr="002A0277" w:rsidRDefault="00991BD9" w:rsidP="00321351">
      <w:pPr>
        <w:jc w:val="both"/>
        <w:rPr>
          <w:rFonts w:asciiTheme="minorHAnsi" w:eastAsia="Malgun Gothic" w:hAnsiTheme="minorHAnsi" w:cstheme="minorHAnsi"/>
          <w:sz w:val="22"/>
          <w:szCs w:val="22"/>
        </w:rPr>
      </w:pPr>
      <w:r w:rsidRPr="002A0277">
        <w:rPr>
          <w:rFonts w:asciiTheme="minorHAnsi" w:eastAsia="Malgun Gothic" w:hAnsiTheme="minorHAnsi" w:cstheme="minorHAnsi"/>
          <w:sz w:val="22"/>
          <w:szCs w:val="22"/>
        </w:rPr>
        <w:t xml:space="preserve">Clients who come to Orange County partner agencies for help with homelessness are freely allowed to decide what information they provide during the assessment process, to refuse to answer assessment questions and to refuse housing and service options without retribution or limiting their access to other forms of assistance. Clients can </w:t>
      </w:r>
      <w:r w:rsidR="006D033B" w:rsidRPr="002A0277">
        <w:rPr>
          <w:rFonts w:asciiTheme="minorHAnsi" w:eastAsia="Malgun Gothic" w:hAnsiTheme="minorHAnsi" w:cstheme="minorHAnsi"/>
          <w:sz w:val="22"/>
          <w:szCs w:val="22"/>
        </w:rPr>
        <w:t xml:space="preserve">also </w:t>
      </w:r>
      <w:r w:rsidRPr="002A0277">
        <w:rPr>
          <w:rFonts w:asciiTheme="minorHAnsi" w:eastAsia="Malgun Gothic" w:hAnsiTheme="minorHAnsi" w:cstheme="minorHAnsi"/>
          <w:sz w:val="22"/>
          <w:szCs w:val="22"/>
        </w:rPr>
        <w:t xml:space="preserve">revoke digital consent at any point and for any reason. This element of privacy and choice is at the heart of the OC Connect system’s core standards.  </w:t>
      </w:r>
      <w:r w:rsidR="00D30CEC">
        <w:rPr>
          <w:rFonts w:asciiTheme="minorHAnsi" w:eastAsia="Malgun Gothic" w:hAnsiTheme="minorHAnsi" w:cstheme="minorHAnsi"/>
          <w:sz w:val="22"/>
          <w:szCs w:val="22"/>
        </w:rPr>
        <w:t xml:space="preserve">(See </w:t>
      </w:r>
      <w:r w:rsidRPr="002A0277">
        <w:rPr>
          <w:rFonts w:asciiTheme="minorHAnsi" w:eastAsia="Malgun Gothic" w:hAnsiTheme="minorHAnsi" w:cstheme="minorHAnsi"/>
          <w:sz w:val="22"/>
          <w:szCs w:val="22"/>
        </w:rPr>
        <w:t xml:space="preserve">OC Connect </w:t>
      </w:r>
      <w:r w:rsidR="00D60CE7" w:rsidRPr="002A0277">
        <w:rPr>
          <w:rFonts w:asciiTheme="minorHAnsi" w:eastAsia="Malgun Gothic" w:hAnsiTheme="minorHAnsi" w:cstheme="minorHAnsi"/>
          <w:sz w:val="22"/>
          <w:szCs w:val="22"/>
        </w:rPr>
        <w:t>Guiding Principles</w:t>
      </w:r>
      <w:r w:rsidRPr="002A0277">
        <w:rPr>
          <w:rFonts w:asciiTheme="minorHAnsi" w:eastAsia="Malgun Gothic" w:hAnsiTheme="minorHAnsi" w:cstheme="minorHAnsi"/>
          <w:sz w:val="22"/>
          <w:szCs w:val="22"/>
        </w:rPr>
        <w:t xml:space="preserve">, Section </w:t>
      </w:r>
      <w:r w:rsidR="00D30CEC">
        <w:rPr>
          <w:rFonts w:asciiTheme="minorHAnsi" w:eastAsia="Malgun Gothic" w:hAnsiTheme="minorHAnsi" w:cstheme="minorHAnsi"/>
          <w:sz w:val="22"/>
          <w:szCs w:val="22"/>
        </w:rPr>
        <w:t>I.C</w:t>
      </w:r>
      <w:r w:rsidRPr="002A0277">
        <w:rPr>
          <w:rFonts w:asciiTheme="minorHAnsi" w:eastAsia="Malgun Gothic" w:hAnsiTheme="minorHAnsi" w:cstheme="minorHAnsi"/>
          <w:sz w:val="22"/>
          <w:szCs w:val="22"/>
        </w:rPr>
        <w:t>.</w:t>
      </w:r>
      <w:r w:rsidR="00D30CEC">
        <w:rPr>
          <w:rFonts w:asciiTheme="minorHAnsi" w:eastAsia="Malgun Gothic" w:hAnsiTheme="minorHAnsi" w:cstheme="minorHAnsi"/>
          <w:sz w:val="22"/>
          <w:szCs w:val="22"/>
        </w:rPr>
        <w:t>)</w:t>
      </w:r>
    </w:p>
    <w:p w:rsidR="00867192" w:rsidRDefault="00867192" w:rsidP="00321351">
      <w:pPr>
        <w:jc w:val="both"/>
        <w:rPr>
          <w:rFonts w:asciiTheme="minorHAnsi" w:eastAsia="Malgun Gothic" w:hAnsiTheme="minorHAnsi" w:cstheme="minorHAnsi"/>
          <w:sz w:val="22"/>
          <w:szCs w:val="22"/>
        </w:rPr>
      </w:pPr>
    </w:p>
    <w:p w:rsidR="00C434C4" w:rsidRDefault="00C434C4" w:rsidP="00321351">
      <w:pPr>
        <w:jc w:val="both"/>
        <w:rPr>
          <w:rFonts w:asciiTheme="minorHAnsi" w:eastAsia="Malgun Gothic" w:hAnsiTheme="minorHAnsi" w:cstheme="minorHAnsi"/>
          <w:sz w:val="22"/>
          <w:szCs w:val="22"/>
        </w:rPr>
      </w:pPr>
    </w:p>
    <w:p w:rsidR="00C434C4" w:rsidRPr="002A0277" w:rsidRDefault="00C434C4" w:rsidP="00321351">
      <w:pPr>
        <w:jc w:val="both"/>
        <w:rPr>
          <w:rFonts w:asciiTheme="minorHAnsi" w:eastAsia="Malgun Gothic" w:hAnsiTheme="minorHAnsi" w:cstheme="minorHAnsi"/>
          <w:sz w:val="22"/>
          <w:szCs w:val="22"/>
        </w:rPr>
      </w:pPr>
    </w:p>
    <w:p w:rsidR="00867192" w:rsidRPr="00D30CEC" w:rsidRDefault="0018727A" w:rsidP="00117B1F">
      <w:pPr>
        <w:pStyle w:val="ListParagraph"/>
        <w:numPr>
          <w:ilvl w:val="0"/>
          <w:numId w:val="30"/>
        </w:numPr>
        <w:jc w:val="both"/>
        <w:rPr>
          <w:rFonts w:asciiTheme="minorHAnsi" w:eastAsia="Malgun Gothic" w:hAnsiTheme="minorHAnsi" w:cstheme="minorHAnsi"/>
          <w:b/>
        </w:rPr>
      </w:pPr>
      <w:r w:rsidRPr="00D30CEC">
        <w:rPr>
          <w:rFonts w:asciiTheme="minorHAnsi" w:eastAsia="Malgun Gothic" w:hAnsiTheme="minorHAnsi" w:cstheme="minorHAnsi"/>
          <w:b/>
        </w:rPr>
        <w:lastRenderedPageBreak/>
        <w:t>NONDISCRIMINATION COMPLAINT AND APPEAL PROCESS</w:t>
      </w:r>
    </w:p>
    <w:p w:rsidR="0018727A" w:rsidRPr="002A0277" w:rsidRDefault="0018727A" w:rsidP="00321351">
      <w:pPr>
        <w:jc w:val="both"/>
        <w:rPr>
          <w:rFonts w:asciiTheme="minorHAnsi" w:eastAsia="Malgun Gothic" w:hAnsiTheme="minorHAnsi" w:cstheme="minorHAnsi"/>
          <w:sz w:val="22"/>
          <w:szCs w:val="22"/>
        </w:rPr>
      </w:pPr>
    </w:p>
    <w:p w:rsidR="00DD6E2F" w:rsidRDefault="0018727A" w:rsidP="00DD6E2F">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The </w:t>
      </w: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xml:space="preserve"> is committed to ensuring that no information is used to discriminate or prioritize households for housing and services on a protected basis such as race, color, religion, national origin, sex, age, familial status, veterans’ status, disability, actual or perceived sexual orientation, gender identity or marital status.</w:t>
      </w:r>
    </w:p>
    <w:p w:rsidR="00DD6E2F" w:rsidRDefault="00DD6E2F" w:rsidP="00DD6E2F">
      <w:pPr>
        <w:pStyle w:val="ListParagraph"/>
        <w:jc w:val="both"/>
        <w:rPr>
          <w:rFonts w:asciiTheme="minorHAnsi" w:eastAsia="Malgun Gothic" w:hAnsiTheme="minorHAnsi"/>
        </w:rPr>
      </w:pPr>
    </w:p>
    <w:p w:rsidR="00DD6E2F" w:rsidRPr="00DD6E2F" w:rsidRDefault="0018727A" w:rsidP="00117B1F">
      <w:pPr>
        <w:pStyle w:val="ListParagraph"/>
        <w:numPr>
          <w:ilvl w:val="0"/>
          <w:numId w:val="33"/>
        </w:numPr>
        <w:jc w:val="both"/>
        <w:rPr>
          <w:rFonts w:asciiTheme="minorHAnsi" w:eastAsia="Malgun Gothic" w:hAnsiTheme="minorHAnsi"/>
        </w:rPr>
      </w:pPr>
      <w:r w:rsidRPr="00DD6E2F">
        <w:rPr>
          <w:rFonts w:asciiTheme="minorHAnsi" w:eastAsia="Malgun Gothic" w:hAnsiTheme="minorHAnsi"/>
        </w:rPr>
        <w:t xml:space="preserve">Process to File Nondiscrimination Complaint: </w:t>
      </w:r>
      <w:r w:rsidR="00DD6E2F" w:rsidRPr="00DD6E2F">
        <w:rPr>
          <w:rFonts w:asciiTheme="minorHAnsi" w:eastAsia="Malgun Gothic" w:hAnsiTheme="minorHAnsi"/>
        </w:rPr>
        <w:tab/>
      </w:r>
      <w:r w:rsidR="00DD6E2F" w:rsidRPr="00DD6E2F">
        <w:rPr>
          <w:rFonts w:asciiTheme="minorHAnsi" w:eastAsia="Malgun Gothic" w:hAnsiTheme="minorHAnsi"/>
        </w:rPr>
        <w:tab/>
      </w:r>
    </w:p>
    <w:p w:rsidR="00DD6E2F" w:rsidRDefault="00DD6E2F" w:rsidP="00DD6E2F">
      <w:pPr>
        <w:pStyle w:val="ListParagraph"/>
        <w:ind w:left="1440"/>
        <w:jc w:val="both"/>
        <w:rPr>
          <w:rFonts w:asciiTheme="minorHAnsi" w:eastAsia="Malgun Gothic" w:hAnsiTheme="minorHAnsi"/>
        </w:rPr>
      </w:pPr>
    </w:p>
    <w:p w:rsidR="0018727A" w:rsidRPr="00DD6E2F" w:rsidRDefault="00391846" w:rsidP="00117B1F">
      <w:pPr>
        <w:pStyle w:val="ListParagraph"/>
        <w:numPr>
          <w:ilvl w:val="2"/>
          <w:numId w:val="33"/>
        </w:numPr>
        <w:jc w:val="both"/>
        <w:rPr>
          <w:rFonts w:asciiTheme="minorHAnsi" w:eastAsia="Malgun Gothic" w:hAnsiTheme="minorHAnsi"/>
        </w:rPr>
      </w:pPr>
      <w:r w:rsidRPr="00DD6E2F">
        <w:rPr>
          <w:rFonts w:asciiTheme="minorHAnsi" w:eastAsia="Malgun Gothic" w:hAnsiTheme="minorHAnsi"/>
        </w:rPr>
        <w:t>N</w:t>
      </w:r>
      <w:r w:rsidR="0018727A" w:rsidRPr="00DD6E2F">
        <w:rPr>
          <w:rFonts w:asciiTheme="minorHAnsi" w:eastAsia="Malgun Gothic" w:hAnsiTheme="minorHAnsi"/>
        </w:rPr>
        <w:t xml:space="preserve">ondiscrimination </w:t>
      </w:r>
      <w:r w:rsidR="00DD6E2F">
        <w:rPr>
          <w:rFonts w:asciiTheme="minorHAnsi" w:eastAsia="Malgun Gothic" w:hAnsiTheme="minorHAnsi"/>
        </w:rPr>
        <w:t>C</w:t>
      </w:r>
      <w:r w:rsidR="0018727A" w:rsidRPr="00DD6E2F">
        <w:rPr>
          <w:rFonts w:asciiTheme="minorHAnsi" w:eastAsia="Malgun Gothic" w:hAnsiTheme="minorHAnsi"/>
        </w:rPr>
        <w:t xml:space="preserve">omplaints </w:t>
      </w:r>
      <w:r w:rsidRPr="00DD6E2F">
        <w:rPr>
          <w:rFonts w:asciiTheme="minorHAnsi" w:eastAsia="Malgun Gothic" w:hAnsiTheme="minorHAnsi"/>
        </w:rPr>
        <w:t xml:space="preserve">should be </w:t>
      </w:r>
      <w:r w:rsidR="0018727A" w:rsidRPr="00DD6E2F">
        <w:rPr>
          <w:rFonts w:asciiTheme="minorHAnsi" w:eastAsia="Malgun Gothic" w:hAnsiTheme="minorHAnsi"/>
        </w:rPr>
        <w:t>submit</w:t>
      </w:r>
      <w:r w:rsidRPr="00DD6E2F">
        <w:rPr>
          <w:rFonts w:asciiTheme="minorHAnsi" w:eastAsia="Malgun Gothic" w:hAnsiTheme="minorHAnsi"/>
        </w:rPr>
        <w:t>ted</w:t>
      </w:r>
      <w:r w:rsidR="0018727A" w:rsidRPr="00DD6E2F">
        <w:rPr>
          <w:rFonts w:asciiTheme="minorHAnsi" w:eastAsia="Malgun Gothic" w:hAnsiTheme="minorHAnsi"/>
        </w:rPr>
        <w:t xml:space="preserve"> </w:t>
      </w:r>
      <w:r w:rsidR="00DD6E2F">
        <w:rPr>
          <w:rFonts w:asciiTheme="minorHAnsi" w:eastAsia="Malgun Gothic" w:hAnsiTheme="minorHAnsi"/>
        </w:rPr>
        <w:t xml:space="preserve">in writing </w:t>
      </w:r>
      <w:r w:rsidR="0018727A" w:rsidRPr="00DD6E2F">
        <w:rPr>
          <w:rFonts w:asciiTheme="minorHAnsi" w:eastAsia="Malgun Gothic" w:hAnsiTheme="minorHAnsi"/>
        </w:rPr>
        <w:t xml:space="preserve">within 10 days of the issue arising. </w:t>
      </w:r>
      <w:r w:rsidR="00DD6E2F">
        <w:rPr>
          <w:rFonts w:asciiTheme="minorHAnsi" w:eastAsia="Malgun Gothic" w:hAnsiTheme="minorHAnsi"/>
        </w:rPr>
        <w:t>The Nondiscrimination Complaint should contain a detailed account of incident and, if any, proposed solutions.</w:t>
      </w:r>
    </w:p>
    <w:p w:rsidR="0018727A" w:rsidRPr="00DD6E2F" w:rsidRDefault="0018727A" w:rsidP="00321351">
      <w:pPr>
        <w:jc w:val="both"/>
        <w:rPr>
          <w:rFonts w:asciiTheme="minorHAnsi" w:eastAsia="Malgun Gothic" w:hAnsiTheme="minorHAnsi"/>
          <w:sz w:val="22"/>
          <w:szCs w:val="22"/>
        </w:rPr>
      </w:pPr>
    </w:p>
    <w:p w:rsidR="0018727A" w:rsidRPr="00DD6E2F" w:rsidRDefault="0018727A" w:rsidP="00117B1F">
      <w:pPr>
        <w:pStyle w:val="ListParagraph"/>
        <w:numPr>
          <w:ilvl w:val="2"/>
          <w:numId w:val="33"/>
        </w:numPr>
        <w:jc w:val="both"/>
        <w:rPr>
          <w:rFonts w:asciiTheme="minorHAnsi" w:eastAsia="Malgun Gothic" w:hAnsiTheme="minorHAnsi"/>
        </w:rPr>
      </w:pPr>
      <w:r w:rsidRPr="00DD6E2F">
        <w:rPr>
          <w:rFonts w:asciiTheme="minorHAnsi" w:eastAsia="Malgun Gothic" w:hAnsiTheme="minorHAnsi"/>
        </w:rPr>
        <w:t>Client or agency nondiscrimination complaints can be sent to the Orange County Partnership to End Homelessness (OCPEH)</w:t>
      </w:r>
    </w:p>
    <w:p w:rsidR="0018727A" w:rsidRPr="002A0277" w:rsidRDefault="0018727A" w:rsidP="00117B1F">
      <w:pPr>
        <w:numPr>
          <w:ilvl w:val="0"/>
          <w:numId w:val="20"/>
        </w:numPr>
        <w:ind w:left="2520"/>
        <w:jc w:val="both"/>
        <w:rPr>
          <w:rFonts w:asciiTheme="minorHAnsi" w:eastAsia="Malgun Gothic" w:hAnsiTheme="minorHAnsi"/>
          <w:sz w:val="22"/>
          <w:szCs w:val="22"/>
        </w:rPr>
      </w:pPr>
      <w:r w:rsidRPr="002A0277">
        <w:rPr>
          <w:rFonts w:asciiTheme="minorHAnsi" w:eastAsia="Malgun Gothic" w:hAnsiTheme="minorHAnsi"/>
          <w:sz w:val="22"/>
          <w:szCs w:val="22"/>
        </w:rPr>
        <w:t xml:space="preserve">via email to </w:t>
      </w:r>
      <w:hyperlink r:id="rId10" w:history="1">
        <w:r w:rsidRPr="002A0277">
          <w:rPr>
            <w:rStyle w:val="Hyperlink"/>
            <w:rFonts w:asciiTheme="minorHAnsi" w:eastAsia="Malgun Gothic" w:hAnsiTheme="minorHAnsi"/>
            <w:sz w:val="22"/>
            <w:szCs w:val="22"/>
          </w:rPr>
          <w:t>Croot@orangecountync.gov</w:t>
        </w:r>
      </w:hyperlink>
      <w:r w:rsidRPr="002A0277">
        <w:rPr>
          <w:rFonts w:asciiTheme="minorHAnsi" w:eastAsia="Malgun Gothic" w:hAnsiTheme="minorHAnsi"/>
          <w:sz w:val="22"/>
          <w:szCs w:val="22"/>
        </w:rPr>
        <w:t xml:space="preserve"> or </w:t>
      </w:r>
    </w:p>
    <w:p w:rsidR="0018727A" w:rsidRPr="002A0277" w:rsidRDefault="0018727A" w:rsidP="00117B1F">
      <w:pPr>
        <w:numPr>
          <w:ilvl w:val="0"/>
          <w:numId w:val="19"/>
        </w:numPr>
        <w:ind w:left="2520"/>
        <w:jc w:val="both"/>
        <w:rPr>
          <w:rFonts w:asciiTheme="minorHAnsi" w:eastAsia="Malgun Gothic" w:hAnsiTheme="minorHAnsi"/>
          <w:sz w:val="22"/>
          <w:szCs w:val="22"/>
        </w:rPr>
      </w:pPr>
      <w:r w:rsidRPr="002A0277">
        <w:rPr>
          <w:rFonts w:asciiTheme="minorHAnsi" w:eastAsia="Malgun Gothic" w:hAnsiTheme="minorHAnsi"/>
          <w:sz w:val="22"/>
          <w:szCs w:val="22"/>
        </w:rPr>
        <w:t>via mail at PO Box 8181, Hillsborough, NC 27278 (please note: if an agency is submitting the grievance, it must be received on that agency’s letterhead)</w:t>
      </w:r>
    </w:p>
    <w:p w:rsidR="0018727A" w:rsidRPr="002A0277" w:rsidRDefault="0018727A" w:rsidP="00321351">
      <w:pPr>
        <w:ind w:left="720"/>
        <w:jc w:val="both"/>
        <w:rPr>
          <w:rFonts w:asciiTheme="minorHAnsi" w:eastAsia="Malgun Gothic" w:hAnsiTheme="minorHAnsi"/>
          <w:sz w:val="22"/>
          <w:szCs w:val="22"/>
        </w:rPr>
      </w:pPr>
    </w:p>
    <w:p w:rsidR="0018727A" w:rsidRPr="00DD6E2F" w:rsidRDefault="0018727A" w:rsidP="00117B1F">
      <w:pPr>
        <w:pStyle w:val="ListParagraph"/>
        <w:numPr>
          <w:ilvl w:val="0"/>
          <w:numId w:val="33"/>
        </w:numPr>
        <w:jc w:val="both"/>
        <w:rPr>
          <w:rFonts w:asciiTheme="minorHAnsi" w:eastAsia="Malgun Gothic" w:hAnsiTheme="minorHAnsi"/>
        </w:rPr>
      </w:pPr>
      <w:r w:rsidRPr="00DD6E2F">
        <w:rPr>
          <w:rFonts w:asciiTheme="minorHAnsi" w:eastAsia="Malgun Gothic" w:hAnsiTheme="minorHAnsi"/>
        </w:rPr>
        <w:t>OCPEH staff or another designee will reply to any nondiscrimination complaint within 3 days, stating:</w:t>
      </w:r>
    </w:p>
    <w:p w:rsidR="0018727A" w:rsidRPr="002A0277" w:rsidRDefault="0018727A" w:rsidP="00117B1F">
      <w:pPr>
        <w:numPr>
          <w:ilvl w:val="0"/>
          <w:numId w:val="21"/>
        </w:numPr>
        <w:jc w:val="both"/>
        <w:rPr>
          <w:rFonts w:asciiTheme="minorHAnsi" w:eastAsia="Malgun Gothic" w:hAnsiTheme="minorHAnsi"/>
          <w:sz w:val="22"/>
          <w:szCs w:val="22"/>
        </w:rPr>
      </w:pPr>
      <w:r w:rsidRPr="002A0277">
        <w:rPr>
          <w:rFonts w:asciiTheme="minorHAnsi" w:eastAsia="Malgun Gothic" w:hAnsiTheme="minorHAnsi"/>
          <w:sz w:val="22"/>
          <w:szCs w:val="22"/>
        </w:rPr>
        <w:t>Confirmation of receipt of complaint</w:t>
      </w:r>
    </w:p>
    <w:p w:rsidR="0018727A" w:rsidRPr="002A0277" w:rsidRDefault="0018727A" w:rsidP="00117B1F">
      <w:pPr>
        <w:numPr>
          <w:ilvl w:val="0"/>
          <w:numId w:val="21"/>
        </w:numPr>
        <w:jc w:val="both"/>
        <w:rPr>
          <w:rFonts w:asciiTheme="minorHAnsi" w:eastAsia="Malgun Gothic" w:hAnsiTheme="minorHAnsi"/>
          <w:sz w:val="22"/>
          <w:szCs w:val="22"/>
        </w:rPr>
      </w:pPr>
      <w:r w:rsidRPr="002A0277">
        <w:rPr>
          <w:rFonts w:asciiTheme="minorHAnsi" w:eastAsia="Malgun Gothic" w:hAnsiTheme="minorHAnsi"/>
          <w:sz w:val="22"/>
          <w:szCs w:val="22"/>
        </w:rPr>
        <w:t xml:space="preserve">Details of the next steps </w:t>
      </w:r>
    </w:p>
    <w:p w:rsidR="0018727A" w:rsidRPr="002A0277" w:rsidRDefault="00DD6E2F" w:rsidP="00117B1F">
      <w:pPr>
        <w:numPr>
          <w:ilvl w:val="0"/>
          <w:numId w:val="21"/>
        </w:numPr>
        <w:jc w:val="both"/>
        <w:rPr>
          <w:rFonts w:asciiTheme="minorHAnsi" w:eastAsia="Malgun Gothic" w:hAnsiTheme="minorHAnsi"/>
          <w:b/>
          <w:sz w:val="22"/>
          <w:szCs w:val="22"/>
        </w:rPr>
      </w:pPr>
      <w:r>
        <w:rPr>
          <w:rFonts w:asciiTheme="minorHAnsi" w:eastAsia="Malgun Gothic" w:hAnsiTheme="minorHAnsi"/>
          <w:sz w:val="22"/>
          <w:szCs w:val="22"/>
        </w:rPr>
        <w:t>Provide a</w:t>
      </w:r>
      <w:r w:rsidR="0018727A" w:rsidRPr="002A0277">
        <w:rPr>
          <w:rFonts w:asciiTheme="minorHAnsi" w:eastAsia="Malgun Gothic" w:hAnsiTheme="minorHAnsi"/>
          <w:sz w:val="22"/>
          <w:szCs w:val="22"/>
        </w:rPr>
        <w:t xml:space="preserve"> timeline with deadlines and/or meeting dates with the goal of resolving the matter effectively and quickly. </w:t>
      </w:r>
    </w:p>
    <w:p w:rsidR="0018727A" w:rsidRPr="002A0277" w:rsidRDefault="0018727A" w:rsidP="00321351">
      <w:pPr>
        <w:jc w:val="both"/>
        <w:rPr>
          <w:rFonts w:asciiTheme="minorHAnsi" w:eastAsia="Malgun Gothic" w:hAnsiTheme="minorHAnsi"/>
          <w:b/>
          <w:sz w:val="22"/>
          <w:szCs w:val="22"/>
        </w:rPr>
      </w:pPr>
    </w:p>
    <w:p w:rsidR="0018727A" w:rsidRPr="00DD6E2F" w:rsidRDefault="0018727A" w:rsidP="00321351">
      <w:pPr>
        <w:jc w:val="both"/>
        <w:rPr>
          <w:rFonts w:asciiTheme="minorHAnsi" w:eastAsia="Malgun Gothic" w:hAnsiTheme="minorHAnsi"/>
          <w:sz w:val="22"/>
          <w:szCs w:val="22"/>
        </w:rPr>
      </w:pPr>
      <w:r w:rsidRPr="00DD6E2F">
        <w:rPr>
          <w:rFonts w:asciiTheme="minorHAnsi" w:eastAsia="Malgun Gothic" w:hAnsiTheme="minorHAnsi"/>
          <w:sz w:val="22"/>
          <w:szCs w:val="22"/>
        </w:rPr>
        <w:t xml:space="preserve">OCPEH or other Orange County homeless service agencies will offer assistance to anyone who needs accommodations to complete </w:t>
      </w:r>
      <w:r w:rsidR="00DD6E2F">
        <w:rPr>
          <w:rFonts w:asciiTheme="minorHAnsi" w:eastAsia="Malgun Gothic" w:hAnsiTheme="minorHAnsi"/>
          <w:sz w:val="22"/>
          <w:szCs w:val="22"/>
        </w:rPr>
        <w:t>any of the above steps</w:t>
      </w:r>
      <w:r w:rsidRPr="00DD6E2F">
        <w:rPr>
          <w:rFonts w:asciiTheme="minorHAnsi" w:eastAsia="Malgun Gothic" w:hAnsiTheme="minorHAnsi"/>
          <w:sz w:val="22"/>
          <w:szCs w:val="22"/>
        </w:rPr>
        <w:t>.</w:t>
      </w:r>
    </w:p>
    <w:p w:rsidR="00674DE5" w:rsidRDefault="00674DE5" w:rsidP="00321351">
      <w:pPr>
        <w:jc w:val="both"/>
        <w:rPr>
          <w:rFonts w:asciiTheme="minorHAnsi" w:eastAsia="Malgun Gothic" w:hAnsiTheme="minorHAnsi" w:cstheme="minorHAnsi"/>
          <w:sz w:val="22"/>
          <w:szCs w:val="22"/>
        </w:rPr>
      </w:pPr>
    </w:p>
    <w:p w:rsidR="0018727A" w:rsidRPr="00DD6E2F" w:rsidRDefault="0018727A" w:rsidP="00117B1F">
      <w:pPr>
        <w:pStyle w:val="ListParagraph"/>
        <w:numPr>
          <w:ilvl w:val="0"/>
          <w:numId w:val="30"/>
        </w:numPr>
        <w:jc w:val="both"/>
        <w:rPr>
          <w:rFonts w:asciiTheme="minorHAnsi" w:eastAsia="Malgun Gothic" w:hAnsiTheme="minorHAnsi" w:cstheme="minorHAnsi"/>
          <w:b/>
        </w:rPr>
      </w:pPr>
      <w:r w:rsidRPr="00DD6E2F">
        <w:rPr>
          <w:rFonts w:asciiTheme="minorHAnsi" w:eastAsia="Malgun Gothic" w:hAnsiTheme="minorHAnsi" w:cstheme="minorHAnsi"/>
          <w:b/>
        </w:rPr>
        <w:t>PRIVACY</w:t>
      </w:r>
      <w:r w:rsidR="00674DE5" w:rsidRPr="00DD6E2F">
        <w:rPr>
          <w:rFonts w:asciiTheme="minorHAnsi" w:eastAsia="Malgun Gothic" w:hAnsiTheme="minorHAnsi" w:cstheme="minorHAnsi"/>
          <w:b/>
        </w:rPr>
        <w:t xml:space="preserve"> PROTECTIONS</w:t>
      </w:r>
    </w:p>
    <w:p w:rsidR="00674DE5" w:rsidRPr="002A0277" w:rsidRDefault="00674DE5" w:rsidP="00321351">
      <w:pPr>
        <w:jc w:val="both"/>
        <w:rPr>
          <w:rFonts w:asciiTheme="minorHAnsi" w:eastAsia="Malgun Gothic" w:hAnsiTheme="minorHAnsi" w:cstheme="minorHAnsi"/>
          <w:sz w:val="22"/>
          <w:szCs w:val="22"/>
        </w:rPr>
      </w:pPr>
    </w:p>
    <w:p w:rsidR="0018727A" w:rsidRPr="002A0277" w:rsidRDefault="0018727A" w:rsidP="00321351">
      <w:pPr>
        <w:jc w:val="both"/>
        <w:rPr>
          <w:rFonts w:asciiTheme="minorHAnsi" w:eastAsia="Malgun Gothic" w:hAnsiTheme="minorHAnsi" w:cstheme="minorHAnsi"/>
          <w:sz w:val="22"/>
          <w:szCs w:val="22"/>
        </w:rPr>
      </w:pPr>
      <w:r w:rsidRPr="002A0277">
        <w:rPr>
          <w:rFonts w:asciiTheme="minorHAnsi" w:eastAsia="Malgun Gothic" w:hAnsiTheme="minorHAnsi" w:cstheme="minorHAnsi"/>
          <w:sz w:val="22"/>
          <w:szCs w:val="22"/>
        </w:rPr>
        <w:t>All participant information collected, stored, or shared in operation of OC Connect functions, regardless of whe</w:t>
      </w:r>
      <w:r w:rsidR="001B7A6C" w:rsidRPr="002A0277">
        <w:rPr>
          <w:rFonts w:asciiTheme="minorHAnsi" w:eastAsia="Malgun Gothic" w:hAnsiTheme="minorHAnsi" w:cstheme="minorHAnsi"/>
          <w:sz w:val="22"/>
          <w:szCs w:val="22"/>
        </w:rPr>
        <w:t>re</w:t>
      </w:r>
      <w:r w:rsidRPr="002A0277">
        <w:rPr>
          <w:rFonts w:asciiTheme="minorHAnsi" w:eastAsia="Malgun Gothic" w:hAnsiTheme="minorHAnsi" w:cstheme="minorHAnsi"/>
          <w:sz w:val="22"/>
          <w:szCs w:val="22"/>
        </w:rPr>
        <w:t xml:space="preserve"> those data are stored, shall be considered personal and sensitive information wort</w:t>
      </w:r>
      <w:r w:rsidR="001B7A6C" w:rsidRPr="002A0277">
        <w:rPr>
          <w:rFonts w:asciiTheme="minorHAnsi" w:eastAsia="Malgun Gothic" w:hAnsiTheme="minorHAnsi" w:cstheme="minorHAnsi"/>
          <w:sz w:val="22"/>
          <w:szCs w:val="22"/>
        </w:rPr>
        <w:t>h</w:t>
      </w:r>
      <w:r w:rsidRPr="002A0277">
        <w:rPr>
          <w:rFonts w:asciiTheme="minorHAnsi" w:eastAsia="Malgun Gothic" w:hAnsiTheme="minorHAnsi" w:cstheme="minorHAnsi"/>
          <w:sz w:val="22"/>
          <w:szCs w:val="22"/>
        </w:rPr>
        <w:t>y of full force of protection and security associated with data collection, stored, or shared.</w:t>
      </w:r>
      <w:r w:rsidR="001B7A6C" w:rsidRPr="002A0277">
        <w:rPr>
          <w:rFonts w:asciiTheme="minorHAnsi" w:eastAsia="Malgun Gothic" w:hAnsiTheme="minorHAnsi" w:cstheme="minorHAnsi"/>
          <w:sz w:val="22"/>
          <w:szCs w:val="22"/>
        </w:rPr>
        <w:t xml:space="preserve">  </w:t>
      </w:r>
    </w:p>
    <w:p w:rsidR="001B7A6C" w:rsidRPr="002A0277" w:rsidRDefault="001B7A6C" w:rsidP="00321351">
      <w:pPr>
        <w:jc w:val="both"/>
        <w:rPr>
          <w:rFonts w:asciiTheme="minorHAnsi" w:eastAsia="Malgun Gothic" w:hAnsiTheme="minorHAnsi" w:cstheme="minorHAnsi"/>
          <w:sz w:val="22"/>
          <w:szCs w:val="22"/>
        </w:rPr>
      </w:pPr>
    </w:p>
    <w:p w:rsidR="001B7A6C" w:rsidRPr="002A0277" w:rsidRDefault="001B7A6C" w:rsidP="00321351">
      <w:pPr>
        <w:jc w:val="both"/>
        <w:rPr>
          <w:rFonts w:asciiTheme="minorHAnsi" w:eastAsia="Malgun Gothic" w:hAnsiTheme="minorHAnsi"/>
          <w:sz w:val="22"/>
          <w:szCs w:val="22"/>
        </w:rPr>
      </w:pPr>
      <w:r w:rsidRPr="002A0277">
        <w:rPr>
          <w:rFonts w:asciiTheme="minorHAnsi" w:eastAsia="Malgun Gothic" w:hAnsiTheme="minorHAnsi"/>
          <w:b/>
          <w:sz w:val="22"/>
          <w:szCs w:val="22"/>
        </w:rPr>
        <w:t>OC Connect uses a digital consent process</w:t>
      </w:r>
      <w:r w:rsidRPr="002A0277">
        <w:rPr>
          <w:rFonts w:asciiTheme="minorHAnsi" w:eastAsia="Malgun Gothic" w:hAnsiTheme="minorHAnsi"/>
          <w:sz w:val="22"/>
          <w:szCs w:val="22"/>
        </w:rPr>
        <w:t xml:space="preserve"> to obtain participant consent to share and store participant information for purposes of assessing and referring participants through the coordinated entry process. This process includes the use of a consent form and that form will be updated as partner agencies shift over time. </w:t>
      </w:r>
    </w:p>
    <w:p w:rsidR="001B7A6C" w:rsidRPr="002A0277" w:rsidRDefault="00DD0759" w:rsidP="00321351">
      <w:pPr>
        <w:jc w:val="both"/>
        <w:rPr>
          <w:rFonts w:asciiTheme="minorHAnsi" w:eastAsia="Malgun Gothic" w:hAnsiTheme="minorHAnsi"/>
          <w:sz w:val="22"/>
          <w:szCs w:val="22"/>
        </w:rPr>
      </w:pPr>
      <w:r w:rsidRPr="00DD0759">
        <w:rPr>
          <w:rFonts w:asciiTheme="minorHAnsi" w:eastAsia="Malgun Gothic" w:hAnsiTheme="minorHAnsi"/>
          <w:i/>
          <w:sz w:val="22"/>
          <w:szCs w:val="22"/>
        </w:rPr>
        <w:t xml:space="preserve">See Appendix </w:t>
      </w:r>
      <w:r w:rsidR="00F55FEC">
        <w:rPr>
          <w:rFonts w:asciiTheme="minorHAnsi" w:eastAsia="Malgun Gothic" w:hAnsiTheme="minorHAnsi"/>
          <w:i/>
          <w:sz w:val="22"/>
          <w:szCs w:val="22"/>
        </w:rPr>
        <w:t>E</w:t>
      </w:r>
      <w:r w:rsidRPr="00DD0759">
        <w:rPr>
          <w:rFonts w:asciiTheme="minorHAnsi" w:eastAsia="Malgun Gothic" w:hAnsiTheme="minorHAnsi"/>
          <w:i/>
          <w:sz w:val="22"/>
          <w:szCs w:val="22"/>
        </w:rPr>
        <w:t xml:space="preserve">, </w:t>
      </w:r>
      <w:r w:rsidR="001B7A6C" w:rsidRPr="00DD0759">
        <w:rPr>
          <w:rFonts w:asciiTheme="minorHAnsi" w:eastAsia="Malgun Gothic" w:hAnsiTheme="minorHAnsi"/>
          <w:i/>
          <w:sz w:val="22"/>
          <w:szCs w:val="22"/>
        </w:rPr>
        <w:t>O</w:t>
      </w:r>
      <w:r w:rsidR="00674DE5" w:rsidRPr="00DD0759">
        <w:rPr>
          <w:rFonts w:asciiTheme="minorHAnsi" w:eastAsia="Malgun Gothic" w:hAnsiTheme="minorHAnsi"/>
          <w:i/>
          <w:sz w:val="22"/>
          <w:szCs w:val="22"/>
        </w:rPr>
        <w:t>C Connect C</w:t>
      </w:r>
      <w:r w:rsidR="001B7A6C" w:rsidRPr="00DD0759">
        <w:rPr>
          <w:rFonts w:asciiTheme="minorHAnsi" w:eastAsia="Malgun Gothic" w:hAnsiTheme="minorHAnsi"/>
          <w:i/>
          <w:sz w:val="22"/>
          <w:szCs w:val="22"/>
        </w:rPr>
        <w:t xml:space="preserve">onsent </w:t>
      </w:r>
      <w:r w:rsidR="00674DE5" w:rsidRPr="00DD0759">
        <w:rPr>
          <w:rFonts w:asciiTheme="minorHAnsi" w:eastAsia="Malgun Gothic" w:hAnsiTheme="minorHAnsi"/>
          <w:i/>
          <w:sz w:val="22"/>
          <w:szCs w:val="22"/>
        </w:rPr>
        <w:t>F</w:t>
      </w:r>
      <w:r w:rsidR="001B7A6C" w:rsidRPr="00DD0759">
        <w:rPr>
          <w:rFonts w:asciiTheme="minorHAnsi" w:eastAsia="Malgun Gothic" w:hAnsiTheme="minorHAnsi"/>
          <w:i/>
          <w:sz w:val="22"/>
          <w:szCs w:val="22"/>
        </w:rPr>
        <w:t>orm</w:t>
      </w:r>
      <w:r w:rsidR="001B7A6C" w:rsidRPr="002A0277">
        <w:rPr>
          <w:rFonts w:asciiTheme="minorHAnsi" w:eastAsia="Malgun Gothic" w:hAnsiTheme="minorHAnsi"/>
          <w:sz w:val="22"/>
          <w:szCs w:val="22"/>
        </w:rPr>
        <w:t xml:space="preserve">. </w:t>
      </w:r>
    </w:p>
    <w:p w:rsidR="001B7A6C" w:rsidRPr="002A0277" w:rsidRDefault="001B7A6C" w:rsidP="00321351">
      <w:pPr>
        <w:jc w:val="both"/>
        <w:rPr>
          <w:rFonts w:asciiTheme="minorHAnsi" w:eastAsia="Malgun Gothic" w:hAnsiTheme="minorHAnsi"/>
          <w:sz w:val="22"/>
          <w:szCs w:val="22"/>
        </w:rPr>
      </w:pPr>
    </w:p>
    <w:p w:rsidR="001B7A6C" w:rsidRPr="002A0277" w:rsidRDefault="001B7A6C" w:rsidP="00321351">
      <w:pPr>
        <w:jc w:val="both"/>
        <w:rPr>
          <w:rFonts w:asciiTheme="minorHAnsi" w:eastAsia="Malgun Gothic" w:hAnsiTheme="minorHAnsi"/>
          <w:sz w:val="22"/>
          <w:szCs w:val="22"/>
        </w:rPr>
      </w:pPr>
      <w:r w:rsidRPr="002A0277">
        <w:rPr>
          <w:rFonts w:asciiTheme="minorHAnsi" w:eastAsia="Malgun Gothic" w:hAnsiTheme="minorHAnsi"/>
          <w:b/>
          <w:sz w:val="22"/>
          <w:szCs w:val="22"/>
        </w:rPr>
        <w:t>Orange County Partnership to End Homelessness protects all data</w:t>
      </w:r>
      <w:r w:rsidRPr="002A0277">
        <w:rPr>
          <w:rFonts w:asciiTheme="minorHAnsi" w:eastAsia="Malgun Gothic" w:hAnsiTheme="minorHAnsi"/>
          <w:sz w:val="22"/>
          <w:szCs w:val="22"/>
        </w:rPr>
        <w:t xml:space="preserve"> collected through the coordinated entry process by</w:t>
      </w:r>
      <w:r w:rsidR="00DD0759">
        <w:rPr>
          <w:rFonts w:asciiTheme="minorHAnsi" w:eastAsia="Malgun Gothic" w:hAnsiTheme="minorHAnsi"/>
          <w:sz w:val="22"/>
          <w:szCs w:val="22"/>
        </w:rPr>
        <w:t>:</w:t>
      </w:r>
    </w:p>
    <w:p w:rsidR="001B7A6C" w:rsidRPr="002A0277" w:rsidRDefault="001B7A6C" w:rsidP="00117B1F">
      <w:pPr>
        <w:numPr>
          <w:ilvl w:val="1"/>
          <w:numId w:val="4"/>
        </w:numPr>
        <w:jc w:val="both"/>
        <w:rPr>
          <w:rFonts w:asciiTheme="minorHAnsi" w:eastAsia="Malgun Gothic" w:hAnsiTheme="minorHAnsi"/>
          <w:sz w:val="22"/>
          <w:szCs w:val="22"/>
        </w:rPr>
      </w:pPr>
      <w:r w:rsidRPr="002A0277">
        <w:rPr>
          <w:rFonts w:asciiTheme="minorHAnsi" w:eastAsia="Malgun Gothic" w:hAnsiTheme="minorHAnsi"/>
          <w:sz w:val="22"/>
          <w:szCs w:val="22"/>
        </w:rPr>
        <w:t>All computers running OC Connect are required to have password protection</w:t>
      </w:r>
    </w:p>
    <w:p w:rsidR="001B7A6C" w:rsidRPr="002A0277" w:rsidRDefault="001B7A6C" w:rsidP="00117B1F">
      <w:pPr>
        <w:numPr>
          <w:ilvl w:val="1"/>
          <w:numId w:val="4"/>
        </w:numPr>
        <w:jc w:val="both"/>
        <w:rPr>
          <w:rFonts w:asciiTheme="minorHAnsi" w:eastAsia="Malgun Gothic" w:hAnsiTheme="minorHAnsi"/>
          <w:sz w:val="22"/>
          <w:szCs w:val="22"/>
        </w:rPr>
      </w:pPr>
      <w:r w:rsidRPr="002A0277">
        <w:rPr>
          <w:rFonts w:asciiTheme="minorHAnsi" w:eastAsia="Malgun Gothic" w:hAnsiTheme="minorHAnsi"/>
          <w:sz w:val="22"/>
          <w:szCs w:val="22"/>
        </w:rPr>
        <w:t>Maintaining all written OC Connect materials in locked cabinets</w:t>
      </w:r>
    </w:p>
    <w:p w:rsidR="001B7A6C" w:rsidRPr="002A0277" w:rsidRDefault="001B7A6C" w:rsidP="00117B1F">
      <w:pPr>
        <w:numPr>
          <w:ilvl w:val="1"/>
          <w:numId w:val="4"/>
        </w:numPr>
        <w:jc w:val="both"/>
        <w:rPr>
          <w:rFonts w:asciiTheme="minorHAnsi" w:eastAsia="Malgun Gothic" w:hAnsiTheme="minorHAnsi"/>
          <w:sz w:val="22"/>
          <w:szCs w:val="22"/>
        </w:rPr>
      </w:pPr>
      <w:r w:rsidRPr="002A0277">
        <w:rPr>
          <w:rFonts w:asciiTheme="minorHAnsi" w:eastAsia="Malgun Gothic" w:hAnsiTheme="minorHAnsi"/>
          <w:sz w:val="22"/>
          <w:szCs w:val="22"/>
        </w:rPr>
        <w:t>Not collecting any information not necessary for service or program referral</w:t>
      </w:r>
    </w:p>
    <w:p w:rsidR="001B7A6C" w:rsidRPr="002A0277" w:rsidRDefault="001B7A6C" w:rsidP="00117B1F">
      <w:pPr>
        <w:numPr>
          <w:ilvl w:val="1"/>
          <w:numId w:val="4"/>
        </w:numPr>
        <w:jc w:val="both"/>
        <w:rPr>
          <w:rFonts w:asciiTheme="minorHAnsi" w:eastAsia="Malgun Gothic" w:hAnsiTheme="minorHAnsi"/>
          <w:sz w:val="22"/>
          <w:szCs w:val="22"/>
        </w:rPr>
      </w:pPr>
      <w:r w:rsidRPr="002A0277">
        <w:rPr>
          <w:rFonts w:asciiTheme="minorHAnsi" w:eastAsia="Malgun Gothic" w:hAnsiTheme="minorHAnsi"/>
          <w:sz w:val="22"/>
          <w:szCs w:val="22"/>
        </w:rPr>
        <w:t>All people attending the HOME Committee meeting are required to sign the confidentiality policy</w:t>
      </w:r>
      <w:r w:rsidR="00DD0759">
        <w:rPr>
          <w:rFonts w:asciiTheme="minorHAnsi" w:eastAsia="Malgun Gothic" w:hAnsiTheme="minorHAnsi"/>
          <w:sz w:val="22"/>
          <w:szCs w:val="22"/>
        </w:rPr>
        <w:t xml:space="preserve">.  </w:t>
      </w:r>
      <w:r w:rsidR="00674DE5" w:rsidRPr="00DD0759">
        <w:rPr>
          <w:rFonts w:asciiTheme="minorHAnsi" w:eastAsia="Malgun Gothic" w:hAnsiTheme="minorHAnsi"/>
          <w:i/>
          <w:sz w:val="22"/>
          <w:szCs w:val="22"/>
        </w:rPr>
        <w:t>S</w:t>
      </w:r>
      <w:r w:rsidRPr="00DD0759">
        <w:rPr>
          <w:rFonts w:asciiTheme="minorHAnsi" w:eastAsia="Malgun Gothic" w:hAnsiTheme="minorHAnsi"/>
          <w:i/>
          <w:sz w:val="22"/>
          <w:szCs w:val="22"/>
        </w:rPr>
        <w:t xml:space="preserve">ee </w:t>
      </w:r>
      <w:r w:rsidR="00DD0759" w:rsidRPr="00DD0759">
        <w:rPr>
          <w:rFonts w:asciiTheme="minorHAnsi" w:eastAsia="Malgun Gothic" w:hAnsiTheme="minorHAnsi"/>
          <w:i/>
          <w:sz w:val="22"/>
          <w:szCs w:val="22"/>
        </w:rPr>
        <w:t xml:space="preserve">Appendix </w:t>
      </w:r>
      <w:r w:rsidR="00F55FEC">
        <w:rPr>
          <w:rFonts w:asciiTheme="minorHAnsi" w:eastAsia="Malgun Gothic" w:hAnsiTheme="minorHAnsi"/>
          <w:i/>
          <w:sz w:val="22"/>
          <w:szCs w:val="22"/>
        </w:rPr>
        <w:t>F</w:t>
      </w:r>
      <w:r w:rsidR="00DD0759" w:rsidRPr="00DD0759">
        <w:rPr>
          <w:rFonts w:asciiTheme="minorHAnsi" w:eastAsia="Malgun Gothic" w:hAnsiTheme="minorHAnsi"/>
          <w:i/>
          <w:sz w:val="22"/>
          <w:szCs w:val="22"/>
        </w:rPr>
        <w:t xml:space="preserve">, </w:t>
      </w:r>
      <w:r w:rsidR="00674DE5" w:rsidRPr="00DD0759">
        <w:rPr>
          <w:rFonts w:asciiTheme="minorHAnsi" w:eastAsia="Malgun Gothic" w:hAnsiTheme="minorHAnsi"/>
          <w:i/>
          <w:sz w:val="22"/>
          <w:szCs w:val="22"/>
        </w:rPr>
        <w:t>Confidentiality Agreement</w:t>
      </w:r>
      <w:r w:rsidR="00DD0759">
        <w:rPr>
          <w:rFonts w:asciiTheme="minorHAnsi" w:eastAsia="Malgun Gothic" w:hAnsiTheme="minorHAnsi"/>
          <w:sz w:val="22"/>
          <w:szCs w:val="22"/>
        </w:rPr>
        <w:t>.</w:t>
      </w:r>
    </w:p>
    <w:p w:rsidR="001B7A6C" w:rsidRPr="002A0277" w:rsidRDefault="001B7A6C" w:rsidP="00117B1F">
      <w:pPr>
        <w:numPr>
          <w:ilvl w:val="1"/>
          <w:numId w:val="4"/>
        </w:numPr>
        <w:jc w:val="both"/>
        <w:rPr>
          <w:rFonts w:asciiTheme="minorHAnsi" w:eastAsia="Malgun Gothic" w:hAnsiTheme="minorHAnsi"/>
          <w:sz w:val="22"/>
          <w:szCs w:val="22"/>
        </w:rPr>
      </w:pPr>
      <w:r w:rsidRPr="002A0277">
        <w:rPr>
          <w:rFonts w:asciiTheme="minorHAnsi" w:eastAsia="Malgun Gothic" w:hAnsiTheme="minorHAnsi"/>
          <w:sz w:val="22"/>
          <w:szCs w:val="22"/>
        </w:rPr>
        <w:t>Requiring all staff administering OC Connect to be trained, inclusive of privacy trainings</w:t>
      </w:r>
    </w:p>
    <w:p w:rsidR="001B7A6C" w:rsidRDefault="001B7A6C" w:rsidP="00321351">
      <w:pPr>
        <w:jc w:val="both"/>
        <w:rPr>
          <w:rFonts w:asciiTheme="minorHAnsi" w:eastAsia="Malgun Gothic" w:hAnsiTheme="minorHAnsi" w:cstheme="minorHAnsi"/>
          <w:sz w:val="22"/>
          <w:szCs w:val="22"/>
        </w:rPr>
      </w:pPr>
    </w:p>
    <w:p w:rsidR="00C434C4" w:rsidRPr="005C7BE9" w:rsidRDefault="00C434C4" w:rsidP="00321351">
      <w:pPr>
        <w:jc w:val="both"/>
        <w:rPr>
          <w:rFonts w:asciiTheme="minorHAnsi" w:eastAsia="Malgun Gothic" w:hAnsiTheme="minorHAnsi" w:cstheme="minorHAnsi"/>
          <w:sz w:val="22"/>
          <w:szCs w:val="22"/>
        </w:rPr>
      </w:pPr>
    </w:p>
    <w:p w:rsidR="001B7A6C" w:rsidRPr="00DD0759" w:rsidRDefault="001B7A6C" w:rsidP="00117B1F">
      <w:pPr>
        <w:pStyle w:val="ListParagraph"/>
        <w:numPr>
          <w:ilvl w:val="0"/>
          <w:numId w:val="30"/>
        </w:numPr>
        <w:jc w:val="both"/>
        <w:rPr>
          <w:rFonts w:asciiTheme="minorHAnsi" w:eastAsia="Malgun Gothic" w:hAnsiTheme="minorHAnsi"/>
          <w:b/>
        </w:rPr>
      </w:pPr>
      <w:r w:rsidRPr="00DD0759">
        <w:rPr>
          <w:rFonts w:asciiTheme="minorHAnsi" w:eastAsia="Malgun Gothic" w:hAnsiTheme="minorHAnsi"/>
          <w:b/>
        </w:rPr>
        <w:lastRenderedPageBreak/>
        <w:t>DISCLOSURE OF DISABILITY OR DIAGNOSTIC INFORMATION</w:t>
      </w:r>
    </w:p>
    <w:p w:rsidR="001B7A6C" w:rsidRDefault="001B7A6C" w:rsidP="00321351">
      <w:pPr>
        <w:jc w:val="both"/>
        <w:rPr>
          <w:rFonts w:asciiTheme="minorHAnsi" w:eastAsia="Malgun Gothic" w:hAnsiTheme="minorHAnsi"/>
          <w:sz w:val="22"/>
          <w:szCs w:val="22"/>
        </w:rPr>
      </w:pPr>
      <w:r w:rsidRPr="002A0277">
        <w:rPr>
          <w:rFonts w:asciiTheme="minorHAnsi" w:eastAsia="Malgun Gothic" w:hAnsiTheme="minorHAnsi"/>
          <w:sz w:val="22"/>
          <w:szCs w:val="22"/>
        </w:rPr>
        <w:t>Throughout the assessment process, participants must not be pressured or forced to provide CE staff with information that they do not wish to disclose, including specific disability or medical diagnostic information.</w:t>
      </w:r>
    </w:p>
    <w:p w:rsidR="002A0277" w:rsidRPr="002A0277" w:rsidRDefault="002A0277" w:rsidP="00321351">
      <w:pPr>
        <w:jc w:val="both"/>
        <w:rPr>
          <w:rFonts w:asciiTheme="minorHAnsi" w:eastAsia="Malgun Gothic" w:hAnsiTheme="minorHAnsi"/>
          <w:sz w:val="22"/>
          <w:szCs w:val="22"/>
        </w:rPr>
      </w:pPr>
    </w:p>
    <w:p w:rsidR="001B7A6C" w:rsidRPr="002A0277" w:rsidRDefault="001B7A6C" w:rsidP="00117B1F">
      <w:pPr>
        <w:pStyle w:val="Heading8"/>
        <w:numPr>
          <w:ilvl w:val="0"/>
          <w:numId w:val="27"/>
        </w:numPr>
        <w:shd w:val="clear" w:color="auto" w:fill="F4B083" w:themeFill="accent2" w:themeFillTint="99"/>
        <w:jc w:val="both"/>
        <w:rPr>
          <w:rFonts w:asciiTheme="minorHAnsi" w:eastAsia="Malgun Gothic" w:hAnsiTheme="minorHAnsi" w:cs="Aparajita"/>
          <w:b/>
          <w:sz w:val="22"/>
          <w:szCs w:val="22"/>
        </w:rPr>
      </w:pPr>
      <w:r w:rsidRPr="002A0277">
        <w:rPr>
          <w:rFonts w:asciiTheme="minorHAnsi" w:eastAsia="Malgun Gothic" w:hAnsiTheme="minorHAnsi" w:cs="Aparajita"/>
          <w:b/>
          <w:sz w:val="22"/>
          <w:szCs w:val="22"/>
        </w:rPr>
        <w:t>PRIORITIZATION</w:t>
      </w:r>
    </w:p>
    <w:p w:rsidR="001B7A6C" w:rsidRPr="002A0277" w:rsidRDefault="001B7A6C" w:rsidP="00321351">
      <w:pPr>
        <w:jc w:val="both"/>
        <w:rPr>
          <w:rFonts w:asciiTheme="minorHAnsi" w:eastAsia="Malgun Gothic" w:hAnsiTheme="minorHAnsi"/>
          <w:sz w:val="22"/>
          <w:szCs w:val="22"/>
        </w:rPr>
      </w:pPr>
    </w:p>
    <w:p w:rsidR="005C7BE9" w:rsidRPr="00DD0759" w:rsidRDefault="005C7BE9" w:rsidP="00321351">
      <w:pPr>
        <w:jc w:val="both"/>
        <w:rPr>
          <w:rFonts w:ascii="Calibri" w:eastAsia="Malgun Gothic" w:hAnsi="Calibri"/>
          <w:sz w:val="22"/>
          <w:szCs w:val="22"/>
        </w:rPr>
      </w:pPr>
      <w:r w:rsidRPr="00DD0759">
        <w:rPr>
          <w:rFonts w:ascii="Calibri" w:eastAsia="Malgun Gothic" w:hAnsi="Calibri"/>
          <w:sz w:val="22"/>
          <w:szCs w:val="22"/>
        </w:rPr>
        <w:t>For program types with multi-level prioritization criteria, individuals/households will be referred to actual open slots in programs from the HOME Committee list – the person highest on the list will receive the housing referral. Please note that there are at least three points in the OC Connect system at which people are given an opportunity to share whether they have concerns for their safety. If at any of those points the client reflects concern for any element of their safety, they MUST BE DIVERTED to either Compass Center or Orange County Rape Crisis Center</w:t>
      </w:r>
      <w:r w:rsidR="00DD0759" w:rsidRPr="00DD0759">
        <w:rPr>
          <w:rFonts w:ascii="Calibri" w:eastAsia="Malgun Gothic" w:hAnsi="Calibri"/>
          <w:sz w:val="22"/>
          <w:szCs w:val="22"/>
        </w:rPr>
        <w:t xml:space="preserve">.  (See Standardized </w:t>
      </w:r>
      <w:r w:rsidRPr="00DD0759">
        <w:rPr>
          <w:rFonts w:ascii="Calibri" w:eastAsia="Malgun Gothic" w:hAnsi="Calibri"/>
          <w:sz w:val="22"/>
          <w:szCs w:val="22"/>
        </w:rPr>
        <w:t>Prioritization</w:t>
      </w:r>
      <w:r w:rsidR="00DD0759" w:rsidRPr="00DD0759">
        <w:rPr>
          <w:rFonts w:ascii="Calibri" w:eastAsia="Malgun Gothic" w:hAnsi="Calibri"/>
          <w:sz w:val="22"/>
          <w:szCs w:val="22"/>
        </w:rPr>
        <w:t>, Section IV.A</w:t>
      </w:r>
      <w:r w:rsidRPr="00DD0759">
        <w:rPr>
          <w:rFonts w:ascii="Calibri" w:eastAsia="Malgun Gothic" w:hAnsi="Calibri"/>
          <w:sz w:val="22"/>
          <w:szCs w:val="22"/>
        </w:rPr>
        <w:t>)</w:t>
      </w:r>
    </w:p>
    <w:p w:rsidR="005C7BE9" w:rsidRPr="002651B7" w:rsidRDefault="005C7BE9" w:rsidP="00321351">
      <w:pPr>
        <w:jc w:val="both"/>
        <w:rPr>
          <w:rFonts w:ascii="Calibri" w:eastAsia="Malgun Gothic" w:hAnsi="Calibri"/>
          <w:b/>
          <w:sz w:val="22"/>
          <w:szCs w:val="22"/>
          <w:highlight w:val="green"/>
        </w:rPr>
      </w:pPr>
    </w:p>
    <w:p w:rsidR="005C7BE9" w:rsidRPr="00DD0759" w:rsidRDefault="005C7BE9" w:rsidP="00321351">
      <w:pPr>
        <w:jc w:val="both"/>
        <w:rPr>
          <w:rFonts w:ascii="Calibri" w:eastAsia="Malgun Gothic" w:hAnsi="Calibri"/>
          <w:sz w:val="22"/>
          <w:szCs w:val="22"/>
        </w:rPr>
      </w:pPr>
      <w:r w:rsidRPr="00DD0759">
        <w:rPr>
          <w:rFonts w:ascii="Calibri" w:eastAsia="Malgun Gothic" w:hAnsi="Calibri"/>
          <w:sz w:val="22"/>
          <w:szCs w:val="22"/>
        </w:rPr>
        <w:t xml:space="preserve">The HOME Committee list is prioritized by </w:t>
      </w:r>
    </w:p>
    <w:p w:rsidR="005C7BE9" w:rsidRPr="00DD0759" w:rsidRDefault="005C7BE9" w:rsidP="00117B1F">
      <w:pPr>
        <w:numPr>
          <w:ilvl w:val="1"/>
          <w:numId w:val="7"/>
        </w:numPr>
        <w:jc w:val="both"/>
        <w:rPr>
          <w:rFonts w:ascii="Calibri" w:eastAsia="Malgun Gothic" w:hAnsi="Calibri"/>
          <w:sz w:val="22"/>
          <w:szCs w:val="22"/>
        </w:rPr>
      </w:pPr>
      <w:r w:rsidRPr="00DD0759">
        <w:rPr>
          <w:rFonts w:ascii="Calibri" w:eastAsia="Malgun Gothic" w:hAnsi="Calibri"/>
          <w:sz w:val="22"/>
          <w:szCs w:val="22"/>
        </w:rPr>
        <w:t>VI-SPDAT score – higher scores prioritized</w:t>
      </w:r>
    </w:p>
    <w:p w:rsidR="005C7BE9" w:rsidRPr="00DD0759" w:rsidRDefault="005C7BE9" w:rsidP="00117B1F">
      <w:pPr>
        <w:numPr>
          <w:ilvl w:val="1"/>
          <w:numId w:val="7"/>
        </w:numPr>
        <w:jc w:val="both"/>
        <w:rPr>
          <w:rFonts w:ascii="Calibri" w:eastAsia="Malgun Gothic" w:hAnsi="Calibri"/>
          <w:sz w:val="22"/>
          <w:szCs w:val="22"/>
        </w:rPr>
      </w:pPr>
      <w:r w:rsidRPr="00DD0759">
        <w:rPr>
          <w:rFonts w:ascii="Calibri" w:eastAsia="Malgun Gothic" w:hAnsi="Calibri"/>
          <w:sz w:val="22"/>
          <w:szCs w:val="22"/>
        </w:rPr>
        <w:t>Length of time homeless – longer times prioritized</w:t>
      </w:r>
    </w:p>
    <w:p w:rsidR="005C7BE9" w:rsidRPr="00DD0759" w:rsidRDefault="005C7BE9" w:rsidP="00117B1F">
      <w:pPr>
        <w:numPr>
          <w:ilvl w:val="1"/>
          <w:numId w:val="7"/>
        </w:numPr>
        <w:jc w:val="both"/>
        <w:rPr>
          <w:rFonts w:ascii="Calibri" w:eastAsia="Malgun Gothic" w:hAnsi="Calibri"/>
          <w:sz w:val="22"/>
          <w:szCs w:val="22"/>
        </w:rPr>
      </w:pPr>
      <w:r w:rsidRPr="00DD0759">
        <w:rPr>
          <w:rFonts w:ascii="Calibri" w:eastAsia="Malgun Gothic" w:hAnsi="Calibri"/>
          <w:sz w:val="22"/>
          <w:szCs w:val="22"/>
        </w:rPr>
        <w:t>Living situation – unsheltered situations prioritized over sheltered homeless</w:t>
      </w:r>
    </w:p>
    <w:p w:rsidR="005C7BE9" w:rsidRPr="00DD0759" w:rsidRDefault="001E13F5" w:rsidP="00117B1F">
      <w:pPr>
        <w:numPr>
          <w:ilvl w:val="1"/>
          <w:numId w:val="7"/>
        </w:numPr>
        <w:jc w:val="both"/>
        <w:rPr>
          <w:rFonts w:ascii="Calibri" w:eastAsia="Malgun Gothic" w:hAnsi="Calibri"/>
          <w:sz w:val="22"/>
          <w:szCs w:val="22"/>
        </w:rPr>
      </w:pPr>
      <w:r w:rsidRPr="00DD0759">
        <w:rPr>
          <w:rFonts w:ascii="Calibri" w:eastAsia="Malgun Gothic" w:hAnsi="Calibri"/>
          <w:sz w:val="22"/>
          <w:szCs w:val="22"/>
        </w:rPr>
        <w:t xml:space="preserve">Health and Wellness sub score on the VI-SPDAT – higher sub score prioritized </w:t>
      </w:r>
    </w:p>
    <w:p w:rsidR="005C7BE9" w:rsidRPr="00DD0759" w:rsidRDefault="005C7BE9" w:rsidP="00321351">
      <w:pPr>
        <w:jc w:val="both"/>
        <w:rPr>
          <w:rFonts w:ascii="Calibri" w:eastAsia="Malgun Gothic" w:hAnsi="Calibri"/>
          <w:sz w:val="22"/>
          <w:szCs w:val="22"/>
        </w:rPr>
      </w:pPr>
      <w:r w:rsidRPr="00DD0759">
        <w:rPr>
          <w:rFonts w:ascii="Calibri" w:eastAsia="Malgun Gothic" w:hAnsi="Calibri"/>
          <w:sz w:val="22"/>
          <w:szCs w:val="22"/>
        </w:rPr>
        <w:t>If households fall into multiple prioritization categories (i.e. they have a high VI-SPDAT score and they are Chronically Homeless), they shall be prioritized based on the highest level of priority for which they qualify.</w:t>
      </w:r>
    </w:p>
    <w:p w:rsidR="00DD0759" w:rsidRDefault="00DD0759" w:rsidP="00321351">
      <w:pPr>
        <w:jc w:val="both"/>
        <w:rPr>
          <w:rFonts w:ascii="Calibri" w:eastAsia="Malgun Gothic" w:hAnsi="Calibri"/>
          <w:sz w:val="22"/>
          <w:szCs w:val="22"/>
        </w:rPr>
      </w:pPr>
    </w:p>
    <w:p w:rsidR="005C7BE9" w:rsidRDefault="005C7BE9" w:rsidP="00321351">
      <w:pPr>
        <w:jc w:val="both"/>
        <w:rPr>
          <w:rFonts w:ascii="Calibri" w:eastAsia="Malgun Gothic" w:hAnsi="Calibri"/>
          <w:sz w:val="22"/>
          <w:szCs w:val="22"/>
        </w:rPr>
      </w:pPr>
      <w:r w:rsidRPr="00DD0759">
        <w:rPr>
          <w:rFonts w:ascii="Calibri" w:eastAsia="Malgun Gothic" w:hAnsi="Calibri"/>
          <w:sz w:val="22"/>
          <w:szCs w:val="22"/>
        </w:rPr>
        <w:t>Orange County has adopted HUD Notice CPD-16-11 now prioritizing people experiencing chronic homelessness:</w:t>
      </w:r>
      <w:r w:rsidR="00DD0759">
        <w:rPr>
          <w:rFonts w:ascii="Calibri" w:eastAsia="Malgun Gothic" w:hAnsi="Calibri"/>
          <w:sz w:val="22"/>
          <w:szCs w:val="22"/>
        </w:rPr>
        <w:t xml:space="preserve"> </w:t>
      </w:r>
      <w:hyperlink r:id="rId11" w:history="1">
        <w:r w:rsidRPr="00177121">
          <w:rPr>
            <w:rStyle w:val="Hyperlink"/>
            <w:rFonts w:ascii="Calibri" w:eastAsia="Malgun Gothic" w:hAnsi="Calibri"/>
            <w:sz w:val="22"/>
            <w:szCs w:val="22"/>
          </w:rPr>
          <w:t>https://www.hudexchange.info/resource/5108/notice-cpd-16-11-prioritizing-persons-experiencing-chronic-homelessness-and-other-vulnerable-homeless-persons-in-psh/</w:t>
        </w:r>
      </w:hyperlink>
    </w:p>
    <w:p w:rsidR="005C7BE9" w:rsidRDefault="005C7BE9" w:rsidP="00321351">
      <w:pPr>
        <w:jc w:val="both"/>
        <w:rPr>
          <w:rFonts w:ascii="Calibri" w:eastAsia="Malgun Gothic" w:hAnsi="Calibri"/>
          <w:b/>
          <w:sz w:val="22"/>
          <w:szCs w:val="22"/>
        </w:rPr>
      </w:pPr>
    </w:p>
    <w:p w:rsidR="005C7BE9" w:rsidRPr="00DD0759" w:rsidRDefault="005C7BE9" w:rsidP="00321351">
      <w:pPr>
        <w:jc w:val="both"/>
        <w:rPr>
          <w:rFonts w:ascii="Calibri" w:eastAsia="Malgun Gothic" w:hAnsi="Calibri"/>
          <w:sz w:val="22"/>
          <w:szCs w:val="22"/>
        </w:rPr>
      </w:pPr>
      <w:r w:rsidRPr="00DD0759">
        <w:rPr>
          <w:rFonts w:ascii="Calibri" w:eastAsia="Malgun Gothic" w:hAnsi="Calibri"/>
          <w:sz w:val="22"/>
          <w:szCs w:val="22"/>
        </w:rPr>
        <w:t xml:space="preserve">Orange County separates barriers to housing entry and barriers to housing maintenance when considering program referrals. Barriers to housing maintenance are addressed while clients are in housing using the “Housing First” model (see </w:t>
      </w:r>
      <w:r w:rsidR="00DD0759">
        <w:rPr>
          <w:rFonts w:ascii="Calibri" w:eastAsia="Malgun Gothic" w:hAnsi="Calibri"/>
          <w:sz w:val="22"/>
          <w:szCs w:val="22"/>
        </w:rPr>
        <w:t>Guiding Principles, Section I</w:t>
      </w:r>
      <w:r w:rsidR="00381C04">
        <w:rPr>
          <w:rFonts w:ascii="Calibri" w:eastAsia="Malgun Gothic" w:hAnsi="Calibri"/>
          <w:sz w:val="22"/>
          <w:szCs w:val="22"/>
        </w:rPr>
        <w:t>.C</w:t>
      </w:r>
      <w:r w:rsidRPr="00DD0759">
        <w:rPr>
          <w:rFonts w:ascii="Calibri" w:eastAsia="Malgun Gothic" w:hAnsi="Calibri"/>
          <w:sz w:val="22"/>
          <w:szCs w:val="22"/>
        </w:rPr>
        <w:t>).</w:t>
      </w:r>
    </w:p>
    <w:p w:rsidR="007858B2" w:rsidRPr="002A0277" w:rsidRDefault="007858B2" w:rsidP="00321351">
      <w:pPr>
        <w:jc w:val="both"/>
        <w:rPr>
          <w:rFonts w:asciiTheme="minorHAnsi" w:eastAsia="Malgun Gothic" w:hAnsiTheme="minorHAnsi"/>
          <w:sz w:val="22"/>
          <w:szCs w:val="22"/>
        </w:rPr>
      </w:pPr>
    </w:p>
    <w:p w:rsidR="007858B2" w:rsidRPr="00381C04" w:rsidRDefault="007858B2" w:rsidP="00117B1F">
      <w:pPr>
        <w:pStyle w:val="ListParagraph"/>
        <w:numPr>
          <w:ilvl w:val="0"/>
          <w:numId w:val="34"/>
        </w:numPr>
        <w:jc w:val="both"/>
        <w:rPr>
          <w:rFonts w:asciiTheme="minorHAnsi" w:eastAsia="Malgun Gothic" w:hAnsiTheme="minorHAnsi"/>
          <w:b/>
        </w:rPr>
      </w:pPr>
      <w:r w:rsidRPr="00381C04">
        <w:rPr>
          <w:rFonts w:asciiTheme="minorHAnsi" w:eastAsia="Malgun Gothic" w:hAnsiTheme="minorHAnsi"/>
          <w:b/>
        </w:rPr>
        <w:t>STANDARDIZED PRIORITIZATION</w:t>
      </w:r>
    </w:p>
    <w:p w:rsidR="007858B2" w:rsidRPr="002A0277" w:rsidRDefault="007858B2" w:rsidP="00321351">
      <w:pPr>
        <w:jc w:val="both"/>
        <w:rPr>
          <w:rFonts w:asciiTheme="minorHAnsi" w:eastAsia="Malgun Gothic" w:hAnsiTheme="minorHAnsi"/>
          <w:sz w:val="22"/>
          <w:szCs w:val="22"/>
        </w:rPr>
      </w:pPr>
    </w:p>
    <w:p w:rsidR="001B7A6C" w:rsidRPr="002A0277" w:rsidRDefault="001B7A6C" w:rsidP="00321351">
      <w:pPr>
        <w:jc w:val="both"/>
        <w:rPr>
          <w:rFonts w:asciiTheme="minorHAnsi" w:eastAsia="Malgun Gothic" w:hAnsiTheme="minorHAnsi"/>
          <w:sz w:val="22"/>
          <w:szCs w:val="22"/>
        </w:rPr>
      </w:pP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xml:space="preserve"> will use data collected through th</w:t>
      </w:r>
      <w:r w:rsidR="00CB7203">
        <w:rPr>
          <w:rFonts w:asciiTheme="minorHAnsi" w:eastAsia="Malgun Gothic" w:hAnsiTheme="minorHAnsi"/>
          <w:sz w:val="22"/>
          <w:szCs w:val="22"/>
        </w:rPr>
        <w:t>e</w:t>
      </w:r>
      <w:r w:rsidRPr="002A0277">
        <w:rPr>
          <w:rFonts w:asciiTheme="minorHAnsi" w:eastAsia="Malgun Gothic" w:hAnsiTheme="minorHAnsi"/>
          <w:sz w:val="22"/>
          <w:szCs w:val="22"/>
        </w:rPr>
        <w:t xml:space="preserve"> CE process to prioritize homeless persons within the </w:t>
      </w:r>
      <w:proofErr w:type="spellStart"/>
      <w:r w:rsidRPr="002A0277">
        <w:rPr>
          <w:rFonts w:asciiTheme="minorHAnsi" w:eastAsia="Malgun Gothic" w:hAnsiTheme="minorHAnsi"/>
          <w:sz w:val="22"/>
          <w:szCs w:val="22"/>
        </w:rPr>
        <w:t>CoC’s</w:t>
      </w:r>
      <w:proofErr w:type="spellEnd"/>
      <w:r w:rsidRPr="002A0277">
        <w:rPr>
          <w:rFonts w:asciiTheme="minorHAnsi" w:eastAsia="Malgun Gothic" w:hAnsiTheme="minorHAnsi"/>
          <w:sz w:val="22"/>
          <w:szCs w:val="22"/>
        </w:rPr>
        <w:t xml:space="preserve"> geographic area.</w:t>
      </w:r>
    </w:p>
    <w:p w:rsidR="001B7A6C" w:rsidRPr="002A0277" w:rsidRDefault="001B7A6C" w:rsidP="00C21EB7">
      <w:pPr>
        <w:jc w:val="both"/>
        <w:rPr>
          <w:rFonts w:asciiTheme="minorHAnsi" w:eastAsia="Malgun Gothic" w:hAnsiTheme="minorHAnsi"/>
          <w:sz w:val="22"/>
          <w:szCs w:val="22"/>
        </w:rPr>
      </w:pPr>
      <w:r w:rsidRPr="002A0277">
        <w:rPr>
          <w:rFonts w:asciiTheme="minorHAnsi" w:eastAsia="Malgun Gothic" w:hAnsiTheme="minorHAnsi"/>
          <w:sz w:val="22"/>
          <w:szCs w:val="22"/>
        </w:rPr>
        <w:t xml:space="preserve">                                                                                        </w:t>
      </w:r>
    </w:p>
    <w:p w:rsidR="007858B2" w:rsidRPr="00381C04" w:rsidRDefault="007858B2" w:rsidP="00117B1F">
      <w:pPr>
        <w:pStyle w:val="ListParagraph"/>
        <w:numPr>
          <w:ilvl w:val="1"/>
          <w:numId w:val="33"/>
        </w:numPr>
        <w:jc w:val="both"/>
        <w:rPr>
          <w:rFonts w:asciiTheme="minorHAnsi" w:eastAsia="Malgun Gothic" w:hAnsiTheme="minorHAnsi"/>
        </w:rPr>
      </w:pPr>
      <w:r w:rsidRPr="00381C04">
        <w:rPr>
          <w:rFonts w:asciiTheme="minorHAnsi" w:eastAsia="Malgun Gothic" w:hAnsiTheme="minorHAnsi"/>
        </w:rPr>
        <w:t xml:space="preserve"> Permanent Supportive Housing (PSH): OC Connect prioritizes households using the priorities outlined in the HOME Committee Prioritization Policies, and adding to those priorities consideration of whether the household has experienced chronic homelessness: </w:t>
      </w:r>
    </w:p>
    <w:p w:rsidR="007858B2" w:rsidRPr="00381C04" w:rsidRDefault="007858B2" w:rsidP="00117B1F">
      <w:pPr>
        <w:numPr>
          <w:ilvl w:val="2"/>
          <w:numId w:val="7"/>
        </w:numPr>
        <w:jc w:val="both"/>
        <w:rPr>
          <w:rFonts w:asciiTheme="minorHAnsi" w:eastAsia="Malgun Gothic" w:hAnsiTheme="minorHAnsi"/>
          <w:sz w:val="22"/>
          <w:szCs w:val="22"/>
        </w:rPr>
      </w:pPr>
      <w:r w:rsidRPr="00381C04">
        <w:rPr>
          <w:rFonts w:asciiTheme="minorHAnsi" w:eastAsia="Malgun Gothic" w:hAnsiTheme="minorHAnsi"/>
          <w:sz w:val="22"/>
          <w:szCs w:val="22"/>
        </w:rPr>
        <w:t>Priority 1: Chronic homelessness – PSH is first prioritized for people experiencing chronic homelessness</w:t>
      </w:r>
    </w:p>
    <w:p w:rsidR="007858B2" w:rsidRPr="00381C04" w:rsidRDefault="007858B2" w:rsidP="00117B1F">
      <w:pPr>
        <w:numPr>
          <w:ilvl w:val="2"/>
          <w:numId w:val="7"/>
        </w:numPr>
        <w:jc w:val="both"/>
        <w:rPr>
          <w:rFonts w:asciiTheme="minorHAnsi" w:eastAsia="Malgun Gothic" w:hAnsiTheme="minorHAnsi"/>
          <w:sz w:val="22"/>
          <w:szCs w:val="22"/>
        </w:rPr>
      </w:pPr>
      <w:r w:rsidRPr="00381C04">
        <w:rPr>
          <w:rFonts w:asciiTheme="minorHAnsi" w:eastAsia="Malgun Gothic" w:hAnsiTheme="minorHAnsi"/>
          <w:sz w:val="22"/>
          <w:szCs w:val="22"/>
        </w:rPr>
        <w:t xml:space="preserve">Priority 2: Highest VI-SPDAT score </w:t>
      </w:r>
    </w:p>
    <w:p w:rsidR="007858B2" w:rsidRPr="00381C04" w:rsidRDefault="007858B2" w:rsidP="00117B1F">
      <w:pPr>
        <w:numPr>
          <w:ilvl w:val="2"/>
          <w:numId w:val="7"/>
        </w:numPr>
        <w:jc w:val="both"/>
        <w:rPr>
          <w:rFonts w:asciiTheme="minorHAnsi" w:eastAsia="Malgun Gothic" w:hAnsiTheme="minorHAnsi"/>
          <w:sz w:val="22"/>
          <w:szCs w:val="22"/>
        </w:rPr>
      </w:pPr>
      <w:r w:rsidRPr="00381C04">
        <w:rPr>
          <w:rFonts w:asciiTheme="minorHAnsi" w:eastAsia="Malgun Gothic" w:hAnsiTheme="minorHAnsi"/>
          <w:sz w:val="22"/>
          <w:szCs w:val="22"/>
        </w:rPr>
        <w:t>Priority 3: Length of time homeless</w:t>
      </w:r>
    </w:p>
    <w:p w:rsidR="007858B2" w:rsidRPr="00381C04" w:rsidRDefault="007858B2" w:rsidP="00117B1F">
      <w:pPr>
        <w:numPr>
          <w:ilvl w:val="2"/>
          <w:numId w:val="7"/>
        </w:numPr>
        <w:jc w:val="both"/>
        <w:rPr>
          <w:rFonts w:asciiTheme="minorHAnsi" w:eastAsia="Malgun Gothic" w:hAnsiTheme="minorHAnsi"/>
          <w:sz w:val="22"/>
          <w:szCs w:val="22"/>
        </w:rPr>
      </w:pPr>
      <w:r w:rsidRPr="00381C04">
        <w:rPr>
          <w:rFonts w:asciiTheme="minorHAnsi" w:eastAsia="Malgun Gothic" w:hAnsiTheme="minorHAnsi"/>
          <w:sz w:val="22"/>
          <w:szCs w:val="22"/>
        </w:rPr>
        <w:t>Priority 4: Living situation (sheltered vs. unsheltered)</w:t>
      </w:r>
    </w:p>
    <w:p w:rsidR="007858B2" w:rsidRPr="00381C04" w:rsidRDefault="007858B2" w:rsidP="00117B1F">
      <w:pPr>
        <w:numPr>
          <w:ilvl w:val="2"/>
          <w:numId w:val="7"/>
        </w:numPr>
        <w:jc w:val="both"/>
        <w:rPr>
          <w:rFonts w:asciiTheme="minorHAnsi" w:eastAsia="Malgun Gothic" w:hAnsiTheme="minorHAnsi"/>
          <w:sz w:val="22"/>
          <w:szCs w:val="22"/>
        </w:rPr>
      </w:pPr>
      <w:r w:rsidRPr="00381C04">
        <w:rPr>
          <w:rFonts w:asciiTheme="minorHAnsi" w:eastAsia="Malgun Gothic" w:hAnsiTheme="minorHAnsi"/>
          <w:sz w:val="22"/>
          <w:szCs w:val="22"/>
        </w:rPr>
        <w:t xml:space="preserve">Priority 5:  </w:t>
      </w:r>
      <w:r w:rsidR="00391846" w:rsidRPr="00381C04">
        <w:rPr>
          <w:rFonts w:asciiTheme="minorHAnsi" w:eastAsia="Malgun Gothic" w:hAnsiTheme="minorHAnsi"/>
          <w:sz w:val="22"/>
          <w:szCs w:val="22"/>
        </w:rPr>
        <w:t>Health and Wellness VI-SPDAT Sub-score</w:t>
      </w:r>
    </w:p>
    <w:p w:rsidR="007858B2" w:rsidRPr="00381C04" w:rsidRDefault="007858B2" w:rsidP="00321351">
      <w:pPr>
        <w:jc w:val="both"/>
        <w:rPr>
          <w:rFonts w:asciiTheme="minorHAnsi" w:eastAsia="Malgun Gothic" w:hAnsiTheme="minorHAnsi"/>
          <w:sz w:val="22"/>
          <w:szCs w:val="22"/>
        </w:rPr>
      </w:pPr>
    </w:p>
    <w:p w:rsidR="007858B2" w:rsidRPr="00381C04" w:rsidRDefault="007858B2" w:rsidP="00117B1F">
      <w:pPr>
        <w:pStyle w:val="ListParagraph"/>
        <w:numPr>
          <w:ilvl w:val="1"/>
          <w:numId w:val="33"/>
        </w:numPr>
        <w:jc w:val="both"/>
        <w:rPr>
          <w:rFonts w:asciiTheme="minorHAnsi" w:eastAsia="Malgun Gothic" w:hAnsiTheme="minorHAnsi"/>
        </w:rPr>
      </w:pPr>
      <w:r w:rsidRPr="00381C04">
        <w:rPr>
          <w:rFonts w:asciiTheme="minorHAnsi" w:eastAsia="Malgun Gothic" w:hAnsiTheme="minorHAnsi"/>
        </w:rPr>
        <w:t xml:space="preserve"> Rapid Re-Housing (RRH): OC Connect prioritizes households per the following criteria</w:t>
      </w:r>
    </w:p>
    <w:p w:rsidR="007858B2" w:rsidRPr="002A0277" w:rsidRDefault="007858B2" w:rsidP="00117B1F">
      <w:pPr>
        <w:numPr>
          <w:ilvl w:val="2"/>
          <w:numId w:val="7"/>
        </w:numPr>
        <w:jc w:val="both"/>
        <w:rPr>
          <w:rFonts w:asciiTheme="minorHAnsi" w:eastAsia="Malgun Gothic" w:hAnsiTheme="minorHAnsi"/>
          <w:sz w:val="22"/>
          <w:szCs w:val="22"/>
        </w:rPr>
      </w:pPr>
      <w:r w:rsidRPr="00381C04">
        <w:rPr>
          <w:rFonts w:asciiTheme="minorHAnsi" w:eastAsia="Malgun Gothic" w:hAnsiTheme="minorHAnsi"/>
          <w:sz w:val="22"/>
          <w:szCs w:val="22"/>
        </w:rPr>
        <w:t xml:space="preserve">Priority </w:t>
      </w:r>
      <w:r w:rsidRPr="00381C04">
        <w:rPr>
          <w:rFonts w:asciiTheme="minorHAnsi" w:eastAsia="Malgun Gothic" w:hAnsiTheme="minorHAnsi"/>
          <w:bCs/>
          <w:sz w:val="22"/>
          <w:szCs w:val="22"/>
        </w:rPr>
        <w:t>1</w:t>
      </w:r>
      <w:r w:rsidRPr="002A0277">
        <w:rPr>
          <w:rFonts w:asciiTheme="minorHAnsi" w:eastAsia="Malgun Gothic" w:hAnsiTheme="minorHAnsi"/>
          <w:bCs/>
          <w:sz w:val="22"/>
          <w:szCs w:val="22"/>
        </w:rPr>
        <w:t xml:space="preserve">: </w:t>
      </w:r>
      <w:r w:rsidRPr="002A0277">
        <w:rPr>
          <w:rFonts w:asciiTheme="minorHAnsi" w:eastAsia="Malgun Gothic" w:hAnsiTheme="minorHAnsi"/>
          <w:sz w:val="22"/>
          <w:szCs w:val="22"/>
        </w:rPr>
        <w:t>Same as Permanent Supportive Housing (PSH) when PSH is not available</w:t>
      </w:r>
    </w:p>
    <w:p w:rsidR="007858B2" w:rsidRPr="002A0277" w:rsidRDefault="007858B2" w:rsidP="00117B1F">
      <w:pPr>
        <w:numPr>
          <w:ilvl w:val="2"/>
          <w:numId w:val="7"/>
        </w:numPr>
        <w:jc w:val="both"/>
        <w:rPr>
          <w:rFonts w:asciiTheme="minorHAnsi" w:eastAsia="Malgun Gothic" w:hAnsiTheme="minorHAnsi"/>
          <w:sz w:val="22"/>
          <w:szCs w:val="22"/>
        </w:rPr>
      </w:pPr>
      <w:r w:rsidRPr="002A0277">
        <w:rPr>
          <w:rFonts w:asciiTheme="minorHAnsi" w:eastAsia="Malgun Gothic" w:hAnsiTheme="minorHAnsi"/>
          <w:sz w:val="22"/>
          <w:szCs w:val="22"/>
        </w:rPr>
        <w:t>Priority 2: Highest VI-SPDAT recommended score range of 4-9</w:t>
      </w:r>
    </w:p>
    <w:p w:rsidR="007858B2" w:rsidRPr="002A0277" w:rsidRDefault="007858B2" w:rsidP="00117B1F">
      <w:pPr>
        <w:numPr>
          <w:ilvl w:val="2"/>
          <w:numId w:val="7"/>
        </w:numPr>
        <w:jc w:val="both"/>
        <w:rPr>
          <w:rFonts w:asciiTheme="minorHAnsi" w:eastAsia="Malgun Gothic" w:hAnsiTheme="minorHAnsi"/>
          <w:sz w:val="22"/>
          <w:szCs w:val="22"/>
        </w:rPr>
      </w:pPr>
      <w:r w:rsidRPr="002A0277">
        <w:rPr>
          <w:rFonts w:asciiTheme="minorHAnsi" w:eastAsia="Malgun Gothic" w:hAnsiTheme="minorHAnsi"/>
          <w:sz w:val="22"/>
          <w:szCs w:val="22"/>
        </w:rPr>
        <w:t>Priority 3: Length of time homeless</w:t>
      </w:r>
    </w:p>
    <w:p w:rsidR="007858B2" w:rsidRPr="002A0277" w:rsidRDefault="007858B2" w:rsidP="00117B1F">
      <w:pPr>
        <w:numPr>
          <w:ilvl w:val="2"/>
          <w:numId w:val="7"/>
        </w:numPr>
        <w:jc w:val="both"/>
        <w:rPr>
          <w:rFonts w:asciiTheme="minorHAnsi" w:eastAsia="Malgun Gothic" w:hAnsiTheme="minorHAnsi"/>
          <w:sz w:val="22"/>
          <w:szCs w:val="22"/>
        </w:rPr>
      </w:pPr>
      <w:r w:rsidRPr="002A0277">
        <w:rPr>
          <w:rFonts w:asciiTheme="minorHAnsi" w:eastAsia="Malgun Gothic" w:hAnsiTheme="minorHAnsi"/>
          <w:sz w:val="22"/>
          <w:szCs w:val="22"/>
        </w:rPr>
        <w:lastRenderedPageBreak/>
        <w:t>Priority 4: Living situation (sheltered vs. unsheltered)</w:t>
      </w:r>
    </w:p>
    <w:p w:rsidR="007858B2" w:rsidRPr="002A0277" w:rsidRDefault="007858B2" w:rsidP="00321351">
      <w:pPr>
        <w:jc w:val="both"/>
        <w:rPr>
          <w:rFonts w:asciiTheme="minorHAnsi" w:eastAsia="Malgun Gothic" w:hAnsiTheme="minorHAnsi"/>
          <w:sz w:val="22"/>
          <w:szCs w:val="22"/>
        </w:rPr>
      </w:pPr>
    </w:p>
    <w:p w:rsidR="007858B2" w:rsidRPr="002A0277" w:rsidRDefault="007858B2" w:rsidP="00381C04">
      <w:pPr>
        <w:ind w:left="1080"/>
        <w:jc w:val="both"/>
        <w:rPr>
          <w:rFonts w:asciiTheme="minorHAnsi" w:eastAsia="Malgun Gothic" w:hAnsiTheme="minorHAnsi"/>
          <w:sz w:val="22"/>
          <w:szCs w:val="22"/>
        </w:rPr>
      </w:pPr>
      <w:r w:rsidRPr="002A0277">
        <w:rPr>
          <w:rFonts w:asciiTheme="minorHAnsi" w:eastAsia="Malgun Gothic" w:hAnsiTheme="minorHAnsi"/>
          <w:sz w:val="22"/>
          <w:szCs w:val="22"/>
        </w:rPr>
        <w:t>Rapid Re-Housing case managers will use best practice program models, including case management paired with financial assistance and progressive engagement, to work with each household individually to determine the amount of rent, if any, the household must pay while receiving Rapid Re-Housing assistance using these factors:</w:t>
      </w:r>
    </w:p>
    <w:p w:rsidR="007858B2" w:rsidRPr="002A0277" w:rsidRDefault="007858B2" w:rsidP="00117B1F">
      <w:pPr>
        <w:numPr>
          <w:ilvl w:val="2"/>
          <w:numId w:val="7"/>
        </w:numPr>
        <w:jc w:val="both"/>
        <w:rPr>
          <w:rFonts w:asciiTheme="minorHAnsi" w:eastAsia="Malgun Gothic" w:hAnsiTheme="minorHAnsi"/>
          <w:sz w:val="22"/>
          <w:szCs w:val="22"/>
        </w:rPr>
      </w:pPr>
      <w:r w:rsidRPr="002A0277">
        <w:rPr>
          <w:rFonts w:asciiTheme="minorHAnsi" w:eastAsia="Malgun Gothic" w:hAnsiTheme="minorHAnsi"/>
          <w:sz w:val="22"/>
          <w:szCs w:val="22"/>
        </w:rPr>
        <w:t>Amount of household income (if any)</w:t>
      </w:r>
    </w:p>
    <w:p w:rsidR="007858B2" w:rsidRPr="002A0277" w:rsidRDefault="007858B2" w:rsidP="00117B1F">
      <w:pPr>
        <w:numPr>
          <w:ilvl w:val="2"/>
          <w:numId w:val="7"/>
        </w:numPr>
        <w:jc w:val="both"/>
        <w:rPr>
          <w:rFonts w:asciiTheme="minorHAnsi" w:eastAsia="Malgun Gothic" w:hAnsiTheme="minorHAnsi"/>
          <w:sz w:val="22"/>
          <w:szCs w:val="22"/>
        </w:rPr>
      </w:pPr>
      <w:r w:rsidRPr="002A0277">
        <w:rPr>
          <w:rFonts w:asciiTheme="minorHAnsi" w:eastAsia="Malgun Gothic" w:hAnsiTheme="minorHAnsi"/>
          <w:sz w:val="22"/>
          <w:szCs w:val="22"/>
        </w:rPr>
        <w:t>Amount of household expenditures</w:t>
      </w:r>
    </w:p>
    <w:p w:rsidR="007858B2" w:rsidRPr="002A0277" w:rsidRDefault="007858B2" w:rsidP="00117B1F">
      <w:pPr>
        <w:numPr>
          <w:ilvl w:val="2"/>
          <w:numId w:val="7"/>
        </w:numPr>
        <w:jc w:val="both"/>
        <w:rPr>
          <w:rFonts w:asciiTheme="minorHAnsi" w:eastAsia="Malgun Gothic" w:hAnsiTheme="minorHAnsi"/>
          <w:sz w:val="22"/>
          <w:szCs w:val="22"/>
        </w:rPr>
      </w:pPr>
      <w:r w:rsidRPr="002A0277">
        <w:rPr>
          <w:rFonts w:asciiTheme="minorHAnsi" w:eastAsia="Malgun Gothic" w:hAnsiTheme="minorHAnsi"/>
          <w:sz w:val="22"/>
          <w:szCs w:val="22"/>
        </w:rPr>
        <w:t>Any other factors affecting household’s ability to enter and maintain permanent housing including arrears to past landlords, utilities, and others</w:t>
      </w:r>
    </w:p>
    <w:p w:rsidR="007858B2" w:rsidRPr="002A0277" w:rsidRDefault="007858B2" w:rsidP="00117B1F">
      <w:pPr>
        <w:numPr>
          <w:ilvl w:val="2"/>
          <w:numId w:val="7"/>
        </w:numPr>
        <w:jc w:val="both"/>
        <w:rPr>
          <w:rFonts w:asciiTheme="minorHAnsi" w:eastAsia="Malgun Gothic" w:hAnsiTheme="minorHAnsi"/>
          <w:sz w:val="22"/>
          <w:szCs w:val="22"/>
        </w:rPr>
      </w:pPr>
      <w:r w:rsidRPr="002A0277">
        <w:rPr>
          <w:rFonts w:asciiTheme="minorHAnsi" w:eastAsia="Malgun Gothic" w:hAnsiTheme="minorHAnsi"/>
          <w:sz w:val="22"/>
          <w:szCs w:val="22"/>
        </w:rPr>
        <w:t>Given that the community need for Rapid Re-Housing services outstrips community resources and national data show RRH can be successful in most cases with less than 6 months assistance, RRH case managers will attempt to transition each household as quickly as possible to self-sufficiency while not jeopardizing the household’s long-term stability</w:t>
      </w:r>
    </w:p>
    <w:p w:rsidR="007858B2" w:rsidRPr="00381C04" w:rsidRDefault="007858B2" w:rsidP="00C21EB7">
      <w:pPr>
        <w:numPr>
          <w:ilvl w:val="2"/>
          <w:numId w:val="7"/>
        </w:numPr>
        <w:rPr>
          <w:rFonts w:asciiTheme="minorHAnsi" w:eastAsia="Malgun Gothic" w:hAnsiTheme="minorHAnsi"/>
          <w:sz w:val="22"/>
          <w:szCs w:val="22"/>
        </w:rPr>
      </w:pPr>
      <w:r w:rsidRPr="002A0277">
        <w:rPr>
          <w:rFonts w:asciiTheme="minorHAnsi" w:eastAsia="Malgun Gothic" w:hAnsiTheme="minorHAnsi"/>
          <w:sz w:val="22"/>
          <w:szCs w:val="22"/>
        </w:rPr>
        <w:t>Rapid Re-Housing programs work with shelters to transition people into permanent housing as quickly as possible.</w:t>
      </w:r>
      <w:r w:rsidRPr="002A0277">
        <w:rPr>
          <w:rFonts w:asciiTheme="minorHAnsi" w:eastAsia="Malgun Gothic" w:hAnsiTheme="minorHAnsi"/>
          <w:sz w:val="22"/>
          <w:szCs w:val="22"/>
        </w:rPr>
        <w:br/>
      </w:r>
    </w:p>
    <w:p w:rsidR="007858B2" w:rsidRPr="00381C04" w:rsidRDefault="007858B2" w:rsidP="00117B1F">
      <w:pPr>
        <w:pStyle w:val="ListParagraph"/>
        <w:numPr>
          <w:ilvl w:val="1"/>
          <w:numId w:val="33"/>
        </w:numPr>
        <w:jc w:val="both"/>
        <w:rPr>
          <w:rFonts w:asciiTheme="minorHAnsi" w:eastAsia="Malgun Gothic" w:hAnsiTheme="minorHAnsi"/>
        </w:rPr>
      </w:pPr>
      <w:r w:rsidRPr="00381C04">
        <w:rPr>
          <w:rFonts w:asciiTheme="minorHAnsi" w:eastAsia="Malgun Gothic" w:hAnsiTheme="minorHAnsi"/>
        </w:rPr>
        <w:t xml:space="preserve">Emergency Shelter and Transitional Housing: Households will be referred by OC Connect to IFC </w:t>
      </w:r>
      <w:proofErr w:type="spellStart"/>
      <w:r w:rsidRPr="00381C04">
        <w:rPr>
          <w:rFonts w:asciiTheme="minorHAnsi" w:eastAsia="Malgun Gothic" w:hAnsiTheme="minorHAnsi"/>
        </w:rPr>
        <w:t>HomeStart</w:t>
      </w:r>
      <w:proofErr w:type="spellEnd"/>
      <w:r w:rsidRPr="00381C04">
        <w:rPr>
          <w:rFonts w:asciiTheme="minorHAnsi" w:eastAsia="Malgun Gothic" w:hAnsiTheme="minorHAnsi"/>
        </w:rPr>
        <w:t xml:space="preserve"> and IFC Community House and out-of-county shelters to be placed in these programs as beds are available, not prioritized based on severity of service need or vulnerability.</w:t>
      </w:r>
    </w:p>
    <w:p w:rsidR="00C21EB7" w:rsidRDefault="00C21EB7" w:rsidP="00381C04">
      <w:pPr>
        <w:ind w:left="1440"/>
        <w:jc w:val="both"/>
        <w:rPr>
          <w:rFonts w:asciiTheme="minorHAnsi" w:eastAsia="Malgun Gothic" w:hAnsiTheme="minorHAnsi"/>
          <w:sz w:val="22"/>
          <w:szCs w:val="22"/>
        </w:rPr>
      </w:pPr>
    </w:p>
    <w:p w:rsidR="007858B2" w:rsidRPr="00381C04" w:rsidRDefault="007858B2" w:rsidP="00381C04">
      <w:pPr>
        <w:ind w:left="1440"/>
        <w:jc w:val="both"/>
        <w:rPr>
          <w:rFonts w:asciiTheme="minorHAnsi" w:eastAsia="Malgun Gothic" w:hAnsiTheme="minorHAnsi"/>
          <w:sz w:val="22"/>
          <w:szCs w:val="22"/>
        </w:rPr>
      </w:pPr>
      <w:r w:rsidRPr="00381C04">
        <w:rPr>
          <w:rFonts w:asciiTheme="minorHAnsi" w:eastAsia="Malgun Gothic" w:hAnsiTheme="minorHAnsi"/>
          <w:sz w:val="22"/>
          <w:szCs w:val="22"/>
        </w:rPr>
        <w:t>IFC Community House is the one transitional housing program in Orange County that serves as an emergency shelter for single men and does not have separate prioritization or operational procedure, thus Emergency Shelter and Transitional Housing are listed here together.</w:t>
      </w:r>
      <w:r w:rsidRPr="00381C04">
        <w:rPr>
          <w:rFonts w:asciiTheme="minorHAnsi" w:eastAsia="Malgun Gothic" w:hAnsiTheme="minorHAnsi"/>
          <w:sz w:val="22"/>
          <w:szCs w:val="22"/>
        </w:rPr>
        <w:br/>
      </w:r>
    </w:p>
    <w:p w:rsidR="007858B2" w:rsidRPr="00381C04" w:rsidRDefault="007858B2" w:rsidP="00117B1F">
      <w:pPr>
        <w:pStyle w:val="ListParagraph"/>
        <w:numPr>
          <w:ilvl w:val="0"/>
          <w:numId w:val="14"/>
        </w:numPr>
        <w:ind w:left="1800"/>
        <w:jc w:val="both"/>
        <w:textAlignment w:val="baseline"/>
        <w:rPr>
          <w:rFonts w:asciiTheme="minorHAnsi" w:hAnsiTheme="minorHAnsi"/>
        </w:rPr>
      </w:pPr>
      <w:r w:rsidRPr="00381C04">
        <w:rPr>
          <w:rFonts w:asciiTheme="minorHAnsi" w:hAnsiTheme="minorHAnsi"/>
          <w:color w:val="C45911" w:themeColor="accent2" w:themeShade="BF"/>
        </w:rPr>
        <w:t>Women &amp; Families:</w:t>
      </w:r>
      <w:r w:rsidRPr="00381C04">
        <w:rPr>
          <w:rFonts w:asciiTheme="minorHAnsi" w:hAnsiTheme="minorHAnsi"/>
        </w:rPr>
        <w:t xml:space="preserve"> IFC </w:t>
      </w:r>
      <w:proofErr w:type="spellStart"/>
      <w:r w:rsidRPr="00381C04">
        <w:rPr>
          <w:rFonts w:asciiTheme="minorHAnsi" w:hAnsiTheme="minorHAnsi"/>
        </w:rPr>
        <w:t>HomeStart</w:t>
      </w:r>
      <w:proofErr w:type="spellEnd"/>
      <w:r w:rsidRPr="00381C04">
        <w:rPr>
          <w:rFonts w:asciiTheme="minorHAnsi" w:hAnsiTheme="minorHAnsi"/>
        </w:rPr>
        <w:t xml:space="preserve"> has beds available for single women and for families as they present and/or identify, including </w:t>
      </w:r>
      <w:r w:rsidRPr="00381C04">
        <w:rPr>
          <w:rFonts w:asciiTheme="minorHAnsi" w:hAnsiTheme="minorHAnsi"/>
          <w:bCs/>
        </w:rPr>
        <w:t>families headed by single fathers and two parent-headed families in addition to families headed by single mothers</w:t>
      </w:r>
      <w:r w:rsidRPr="00381C04">
        <w:rPr>
          <w:rFonts w:asciiTheme="minorHAnsi" w:hAnsiTheme="minorHAnsi"/>
        </w:rPr>
        <w:t> and all others, regardless of family composition.</w:t>
      </w:r>
    </w:p>
    <w:p w:rsidR="007858B2" w:rsidRPr="00381C04" w:rsidRDefault="007858B2" w:rsidP="00117B1F">
      <w:pPr>
        <w:pStyle w:val="ListParagraph"/>
        <w:numPr>
          <w:ilvl w:val="1"/>
          <w:numId w:val="14"/>
        </w:numPr>
        <w:ind w:left="2520"/>
        <w:jc w:val="both"/>
        <w:textAlignment w:val="baseline"/>
        <w:rPr>
          <w:rFonts w:asciiTheme="minorHAnsi" w:hAnsiTheme="minorHAnsi"/>
        </w:rPr>
      </w:pPr>
      <w:r w:rsidRPr="00381C04">
        <w:rPr>
          <w:rFonts w:asciiTheme="minorHAnsi" w:hAnsiTheme="minorHAnsi"/>
        </w:rPr>
        <w:t>Single women call the Homeless Hotline for shelter referral, 919-245-2222</w:t>
      </w:r>
    </w:p>
    <w:p w:rsidR="007858B2" w:rsidRPr="00381C04" w:rsidRDefault="007858B2" w:rsidP="00117B1F">
      <w:pPr>
        <w:pStyle w:val="ListParagraph"/>
        <w:numPr>
          <w:ilvl w:val="1"/>
          <w:numId w:val="14"/>
        </w:numPr>
        <w:ind w:left="2520"/>
        <w:jc w:val="both"/>
        <w:textAlignment w:val="baseline"/>
        <w:rPr>
          <w:rFonts w:asciiTheme="minorHAnsi" w:hAnsiTheme="minorHAnsi"/>
        </w:rPr>
      </w:pPr>
      <w:r w:rsidRPr="00381C04">
        <w:rPr>
          <w:rFonts w:asciiTheme="minorHAnsi" w:hAnsiTheme="minorHAnsi"/>
        </w:rPr>
        <w:t xml:space="preserve">Families call </w:t>
      </w:r>
      <w:r w:rsidR="003916FC" w:rsidRPr="00381C04">
        <w:rPr>
          <w:rFonts w:asciiTheme="minorHAnsi" w:hAnsiTheme="minorHAnsi"/>
        </w:rPr>
        <w:t>Homeless Hotline</w:t>
      </w:r>
      <w:r w:rsidRPr="00381C04">
        <w:rPr>
          <w:rFonts w:asciiTheme="minorHAnsi" w:hAnsiTheme="minorHAnsi"/>
        </w:rPr>
        <w:t xml:space="preserve"> for a referral 919-245-2</w:t>
      </w:r>
      <w:r w:rsidR="003916FC" w:rsidRPr="00381C04">
        <w:rPr>
          <w:rFonts w:asciiTheme="minorHAnsi" w:hAnsiTheme="minorHAnsi"/>
        </w:rPr>
        <w:t>222</w:t>
      </w:r>
      <w:r w:rsidRPr="00381C04">
        <w:rPr>
          <w:rFonts w:asciiTheme="minorHAnsi" w:hAnsiTheme="minorHAnsi"/>
        </w:rPr>
        <w:t>.</w:t>
      </w:r>
    </w:p>
    <w:p w:rsidR="007858B2" w:rsidRPr="00381C04" w:rsidRDefault="007858B2" w:rsidP="00117B1F">
      <w:pPr>
        <w:pStyle w:val="ListParagraph"/>
        <w:numPr>
          <w:ilvl w:val="0"/>
          <w:numId w:val="14"/>
        </w:numPr>
        <w:ind w:left="1800"/>
        <w:jc w:val="both"/>
        <w:textAlignment w:val="baseline"/>
        <w:rPr>
          <w:rFonts w:asciiTheme="minorHAnsi" w:hAnsiTheme="minorHAnsi"/>
        </w:rPr>
      </w:pPr>
      <w:r w:rsidRPr="00381C04">
        <w:rPr>
          <w:rFonts w:asciiTheme="minorHAnsi" w:hAnsiTheme="minorHAnsi"/>
          <w:color w:val="C45911" w:themeColor="accent2" w:themeShade="BF"/>
        </w:rPr>
        <w:t>Men:</w:t>
      </w:r>
      <w:r w:rsidRPr="00381C04">
        <w:rPr>
          <w:rFonts w:asciiTheme="minorHAnsi" w:hAnsiTheme="minorHAnsi"/>
        </w:rPr>
        <w:t xml:space="preserve"> IFC Community House continues to have beds available for men, call the Homeless Hotline for shelter referral at 919-245-2222. </w:t>
      </w:r>
    </w:p>
    <w:p w:rsidR="007858B2" w:rsidRPr="00381C04" w:rsidRDefault="007858B2" w:rsidP="00381C04">
      <w:pPr>
        <w:pStyle w:val="ListParagraph"/>
        <w:ind w:left="1800"/>
        <w:jc w:val="both"/>
        <w:textAlignment w:val="baseline"/>
        <w:rPr>
          <w:rFonts w:asciiTheme="minorHAnsi" w:hAnsiTheme="minorHAnsi"/>
        </w:rPr>
      </w:pPr>
    </w:p>
    <w:p w:rsidR="007858B2" w:rsidRPr="00381C04" w:rsidRDefault="007858B2" w:rsidP="00117B1F">
      <w:pPr>
        <w:pStyle w:val="ListParagraph"/>
        <w:numPr>
          <w:ilvl w:val="0"/>
          <w:numId w:val="14"/>
        </w:numPr>
        <w:ind w:left="1800"/>
        <w:jc w:val="both"/>
        <w:textAlignment w:val="baseline"/>
        <w:rPr>
          <w:rFonts w:asciiTheme="minorHAnsi" w:hAnsiTheme="minorHAnsi"/>
        </w:rPr>
      </w:pPr>
      <w:r w:rsidRPr="00381C04">
        <w:rPr>
          <w:rFonts w:asciiTheme="minorHAnsi" w:hAnsiTheme="minorHAnsi"/>
          <w:color w:val="C45911" w:themeColor="accent2" w:themeShade="BF"/>
        </w:rPr>
        <w:t>Seasonal:</w:t>
      </w:r>
      <w:r w:rsidRPr="00381C04">
        <w:rPr>
          <w:rFonts w:asciiTheme="minorHAnsi" w:hAnsiTheme="minorHAnsi"/>
        </w:rPr>
        <w:t xml:space="preserve"> IFC Community House &amp; </w:t>
      </w:r>
      <w:proofErr w:type="spellStart"/>
      <w:r w:rsidRPr="00381C04">
        <w:rPr>
          <w:rFonts w:asciiTheme="minorHAnsi" w:hAnsiTheme="minorHAnsi"/>
        </w:rPr>
        <w:t>HomeStart</w:t>
      </w:r>
      <w:proofErr w:type="spellEnd"/>
      <w:r w:rsidRPr="00381C04">
        <w:rPr>
          <w:rFonts w:asciiTheme="minorHAnsi" w:hAnsiTheme="minorHAnsi"/>
        </w:rPr>
        <w:t xml:space="preserve"> have seasonal beds and are available for single men and single women when weather.com predicts overnight low of 39 degrees or less. </w:t>
      </w:r>
    </w:p>
    <w:p w:rsidR="007858B2" w:rsidRPr="00381C04" w:rsidRDefault="007858B2" w:rsidP="00117B1F">
      <w:pPr>
        <w:numPr>
          <w:ilvl w:val="1"/>
          <w:numId w:val="14"/>
        </w:numPr>
        <w:ind w:left="2520"/>
        <w:jc w:val="both"/>
        <w:textAlignment w:val="baseline"/>
        <w:rPr>
          <w:rFonts w:asciiTheme="minorHAnsi" w:hAnsiTheme="minorHAnsi"/>
          <w:sz w:val="22"/>
          <w:szCs w:val="22"/>
        </w:rPr>
      </w:pPr>
      <w:r w:rsidRPr="00381C04">
        <w:rPr>
          <w:rFonts w:asciiTheme="minorHAnsi" w:hAnsiTheme="minorHAnsi"/>
          <w:sz w:val="22"/>
          <w:szCs w:val="22"/>
        </w:rPr>
        <w:t xml:space="preserve">For women, 3 beds available: call </w:t>
      </w:r>
      <w:proofErr w:type="spellStart"/>
      <w:r w:rsidRPr="00381C04">
        <w:rPr>
          <w:rFonts w:asciiTheme="minorHAnsi" w:hAnsiTheme="minorHAnsi"/>
          <w:sz w:val="22"/>
          <w:szCs w:val="22"/>
        </w:rPr>
        <w:t>HomeStart</w:t>
      </w:r>
      <w:proofErr w:type="spellEnd"/>
      <w:r w:rsidRPr="00381C04">
        <w:rPr>
          <w:rFonts w:asciiTheme="minorHAnsi" w:hAnsiTheme="minorHAnsi"/>
          <w:sz w:val="22"/>
          <w:szCs w:val="22"/>
        </w:rPr>
        <w:t xml:space="preserve"> at 919-932-6025 between 1-5 pm to sign up; If staff person says space is still available, they will instruct you on when to arrive that evening; Eat dinner before coming.</w:t>
      </w:r>
    </w:p>
    <w:p w:rsidR="007858B2" w:rsidRPr="00381C04" w:rsidRDefault="007858B2" w:rsidP="00F31F87">
      <w:pPr>
        <w:numPr>
          <w:ilvl w:val="2"/>
          <w:numId w:val="14"/>
        </w:numPr>
        <w:jc w:val="both"/>
        <w:textAlignment w:val="baseline"/>
        <w:rPr>
          <w:rFonts w:asciiTheme="minorHAnsi" w:eastAsia="Malgun Gothic" w:hAnsiTheme="minorHAnsi"/>
          <w:sz w:val="22"/>
          <w:szCs w:val="22"/>
        </w:rPr>
      </w:pPr>
      <w:r w:rsidRPr="00381C04">
        <w:rPr>
          <w:rFonts w:asciiTheme="minorHAnsi" w:hAnsiTheme="minorHAnsi"/>
          <w:sz w:val="22"/>
          <w:szCs w:val="22"/>
        </w:rPr>
        <w:t xml:space="preserve">For men, 17 beds available: Call Community House at 919-967-1086 (option 0) to reserve a spot; or go to Community Kitchen by 7 pm for a ride to Community House. Eat dinner before coming. </w:t>
      </w:r>
    </w:p>
    <w:p w:rsidR="007858B2" w:rsidRPr="00381C04" w:rsidRDefault="007858B2" w:rsidP="00321351">
      <w:pPr>
        <w:ind w:left="1800"/>
        <w:jc w:val="both"/>
        <w:textAlignment w:val="baseline"/>
        <w:rPr>
          <w:rFonts w:asciiTheme="minorHAnsi" w:eastAsia="Malgun Gothic" w:hAnsiTheme="minorHAnsi"/>
          <w:sz w:val="22"/>
          <w:szCs w:val="22"/>
        </w:rPr>
      </w:pPr>
    </w:p>
    <w:p w:rsidR="007858B2" w:rsidRPr="00381C04" w:rsidRDefault="007858B2" w:rsidP="00381C04">
      <w:pPr>
        <w:ind w:left="1440"/>
        <w:jc w:val="both"/>
        <w:rPr>
          <w:rFonts w:asciiTheme="minorHAnsi" w:eastAsia="Malgun Gothic" w:hAnsiTheme="minorHAnsi"/>
          <w:sz w:val="22"/>
          <w:szCs w:val="22"/>
        </w:rPr>
      </w:pPr>
      <w:r w:rsidRPr="00381C04">
        <w:rPr>
          <w:rFonts w:asciiTheme="minorHAnsi" w:eastAsia="Malgun Gothic" w:hAnsiTheme="minorHAnsi"/>
          <w:sz w:val="22"/>
          <w:szCs w:val="22"/>
        </w:rPr>
        <w:t xml:space="preserve">OC Connect will work with households to secure out-of-county shelter beds at </w:t>
      </w:r>
    </w:p>
    <w:p w:rsidR="007858B2" w:rsidRPr="00381C04" w:rsidRDefault="007858B2" w:rsidP="00F31F87">
      <w:pPr>
        <w:numPr>
          <w:ilvl w:val="0"/>
          <w:numId w:val="18"/>
        </w:numPr>
        <w:ind w:left="2880"/>
        <w:jc w:val="both"/>
        <w:rPr>
          <w:rFonts w:asciiTheme="minorHAnsi" w:eastAsia="Malgun Gothic" w:hAnsiTheme="minorHAnsi"/>
          <w:sz w:val="22"/>
          <w:szCs w:val="22"/>
        </w:rPr>
      </w:pPr>
      <w:r w:rsidRPr="00381C04">
        <w:rPr>
          <w:rFonts w:asciiTheme="minorHAnsi" w:eastAsia="Malgun Gothic" w:hAnsiTheme="minorHAnsi"/>
          <w:sz w:val="22"/>
          <w:szCs w:val="22"/>
        </w:rPr>
        <w:t xml:space="preserve">Urban Ministries of Durham, </w:t>
      </w:r>
    </w:p>
    <w:p w:rsidR="007858B2" w:rsidRPr="00381C04" w:rsidRDefault="007858B2" w:rsidP="00F31F87">
      <w:pPr>
        <w:numPr>
          <w:ilvl w:val="0"/>
          <w:numId w:val="18"/>
        </w:numPr>
        <w:ind w:left="2880"/>
        <w:jc w:val="both"/>
        <w:rPr>
          <w:rFonts w:asciiTheme="minorHAnsi" w:eastAsia="Malgun Gothic" w:hAnsiTheme="minorHAnsi"/>
          <w:sz w:val="22"/>
          <w:szCs w:val="22"/>
        </w:rPr>
      </w:pPr>
      <w:r w:rsidRPr="00381C04">
        <w:rPr>
          <w:rFonts w:asciiTheme="minorHAnsi" w:eastAsia="Malgun Gothic" w:hAnsiTheme="minorHAnsi"/>
          <w:sz w:val="22"/>
          <w:szCs w:val="22"/>
        </w:rPr>
        <w:lastRenderedPageBreak/>
        <w:t xml:space="preserve">Allied Churches of Alamance County, </w:t>
      </w:r>
    </w:p>
    <w:p w:rsidR="007858B2" w:rsidRPr="00381C04" w:rsidRDefault="007858B2" w:rsidP="00F31F87">
      <w:pPr>
        <w:numPr>
          <w:ilvl w:val="3"/>
          <w:numId w:val="18"/>
        </w:numPr>
        <w:ind w:left="2880"/>
        <w:jc w:val="both"/>
        <w:rPr>
          <w:rFonts w:asciiTheme="minorHAnsi" w:eastAsia="Malgun Gothic" w:hAnsiTheme="minorHAnsi"/>
          <w:sz w:val="22"/>
          <w:szCs w:val="22"/>
        </w:rPr>
      </w:pPr>
      <w:r w:rsidRPr="00381C04">
        <w:rPr>
          <w:rFonts w:asciiTheme="minorHAnsi" w:eastAsia="Malgun Gothic" w:hAnsiTheme="minorHAnsi"/>
          <w:sz w:val="22"/>
          <w:szCs w:val="22"/>
        </w:rPr>
        <w:t>Wilmington Street shelter in Raleigh</w:t>
      </w:r>
      <w:r w:rsidR="00C312B3">
        <w:rPr>
          <w:rFonts w:asciiTheme="minorHAnsi" w:eastAsia="Malgun Gothic" w:hAnsiTheme="minorHAnsi"/>
          <w:sz w:val="22"/>
          <w:szCs w:val="22"/>
        </w:rPr>
        <w:t>;</w:t>
      </w:r>
      <w:r w:rsidRPr="00381C04">
        <w:rPr>
          <w:rFonts w:asciiTheme="minorHAnsi" w:eastAsia="Malgun Gothic" w:hAnsiTheme="minorHAnsi"/>
          <w:sz w:val="22"/>
          <w:szCs w:val="22"/>
        </w:rPr>
        <w:t xml:space="preserve"> </w:t>
      </w:r>
      <w:r w:rsidR="00381C04">
        <w:rPr>
          <w:rFonts w:asciiTheme="minorHAnsi" w:eastAsia="Malgun Gothic" w:hAnsiTheme="minorHAnsi"/>
          <w:sz w:val="22"/>
          <w:szCs w:val="22"/>
        </w:rPr>
        <w:t>a</w:t>
      </w:r>
      <w:r w:rsidRPr="00381C04">
        <w:rPr>
          <w:rFonts w:asciiTheme="minorHAnsi" w:eastAsia="Malgun Gothic" w:hAnsiTheme="minorHAnsi"/>
          <w:sz w:val="22"/>
          <w:szCs w:val="22"/>
        </w:rPr>
        <w:t>nd other shelters as dictated by client need and client choice.</w:t>
      </w:r>
    </w:p>
    <w:p w:rsidR="007858B2" w:rsidRPr="00381C04" w:rsidRDefault="007858B2" w:rsidP="00321351">
      <w:pPr>
        <w:jc w:val="both"/>
        <w:rPr>
          <w:rFonts w:asciiTheme="minorHAnsi" w:eastAsia="Malgun Gothic" w:hAnsiTheme="minorHAnsi"/>
          <w:sz w:val="22"/>
          <w:szCs w:val="22"/>
        </w:rPr>
      </w:pPr>
    </w:p>
    <w:p w:rsidR="007858B2" w:rsidRPr="00381C04" w:rsidRDefault="007858B2" w:rsidP="00117B1F">
      <w:pPr>
        <w:pStyle w:val="ListParagraph"/>
        <w:numPr>
          <w:ilvl w:val="1"/>
          <w:numId w:val="33"/>
        </w:numPr>
        <w:jc w:val="both"/>
        <w:rPr>
          <w:rFonts w:asciiTheme="minorHAnsi" w:eastAsia="Malgun Gothic" w:hAnsiTheme="minorHAnsi"/>
        </w:rPr>
      </w:pPr>
      <w:r w:rsidRPr="00381C04">
        <w:rPr>
          <w:rFonts w:asciiTheme="minorHAnsi" w:eastAsia="Malgun Gothic" w:hAnsiTheme="minorHAnsi"/>
        </w:rPr>
        <w:t>Households Fleeing Domestic Violence &amp; Sexual Assault: Households fleeing, or attempting to flee domestic violence, dating violence, sexual assault, or stalking will be connected immediately to the domestic violence service provider Compass Center and the victim service organization Orange County Rape Crisis Center for safety planning, even when households are seeking shelter or services from non-victim service providers. With client consent, OC Connect screens for safety concerns in three different places in the VI-SPDAT intake survey. People fleeing or attempting to flee domestic violence and victims of trafficking have safe and confidential access to OC Connect and victim services – including access to the comparable process –</w:t>
      </w:r>
      <w:r w:rsidR="001070E7" w:rsidRPr="00381C04">
        <w:rPr>
          <w:rFonts w:asciiTheme="minorHAnsi" w:eastAsia="Malgun Gothic" w:hAnsiTheme="minorHAnsi"/>
        </w:rPr>
        <w:t xml:space="preserve"> used by victim service providers, and immediate access to emergency services such as crisis hotlines and shelter. </w:t>
      </w:r>
    </w:p>
    <w:p w:rsidR="007858B2" w:rsidRPr="00381C04" w:rsidRDefault="007858B2" w:rsidP="00321351">
      <w:pPr>
        <w:jc w:val="both"/>
        <w:rPr>
          <w:rFonts w:asciiTheme="minorHAnsi" w:eastAsia="Malgun Gothic" w:hAnsiTheme="minorHAnsi"/>
          <w:sz w:val="22"/>
          <w:szCs w:val="22"/>
        </w:rPr>
      </w:pPr>
    </w:p>
    <w:p w:rsidR="007858B2" w:rsidRPr="002A0277" w:rsidRDefault="007858B2" w:rsidP="00F31F87">
      <w:pPr>
        <w:ind w:left="720"/>
        <w:jc w:val="both"/>
        <w:rPr>
          <w:rFonts w:asciiTheme="minorHAnsi" w:eastAsia="Malgun Gothic" w:hAnsiTheme="minorHAnsi"/>
          <w:i/>
          <w:sz w:val="22"/>
          <w:szCs w:val="22"/>
        </w:rPr>
      </w:pPr>
      <w:r w:rsidRPr="00381C04">
        <w:rPr>
          <w:rFonts w:asciiTheme="minorHAnsi" w:eastAsia="Malgun Gothic" w:hAnsiTheme="minorHAnsi"/>
          <w:i/>
          <w:sz w:val="22"/>
          <w:szCs w:val="22"/>
        </w:rPr>
        <w:t>NOTE: Agencies in Orange County do not yet have funding to provide either street outreach or homelessness prevention. The Orange County Partnership to End Homelessness and its partnering agencies do, however, remain current and informed about best practices in these areas of work, with the intention of adding both elements of service to</w:t>
      </w:r>
      <w:r w:rsidRPr="002A0277">
        <w:rPr>
          <w:rFonts w:asciiTheme="minorHAnsi" w:eastAsia="Malgun Gothic" w:hAnsiTheme="minorHAnsi"/>
          <w:i/>
          <w:sz w:val="22"/>
          <w:szCs w:val="22"/>
        </w:rPr>
        <w:t xml:space="preserve"> the community in the near future. Following is a summary of services proposed for a future date:</w:t>
      </w:r>
    </w:p>
    <w:p w:rsidR="007858B2" w:rsidRPr="002A0277" w:rsidRDefault="007858B2" w:rsidP="00321351">
      <w:pPr>
        <w:jc w:val="both"/>
        <w:rPr>
          <w:rFonts w:asciiTheme="minorHAnsi" w:eastAsia="Malgun Gothic" w:hAnsiTheme="minorHAnsi"/>
          <w:b/>
          <w:sz w:val="22"/>
          <w:szCs w:val="22"/>
        </w:rPr>
      </w:pPr>
    </w:p>
    <w:p w:rsidR="007858B2" w:rsidRPr="00381C04" w:rsidRDefault="007858B2" w:rsidP="00117B1F">
      <w:pPr>
        <w:pStyle w:val="ListParagraph"/>
        <w:numPr>
          <w:ilvl w:val="1"/>
          <w:numId w:val="33"/>
        </w:numPr>
        <w:jc w:val="both"/>
        <w:rPr>
          <w:rFonts w:asciiTheme="minorHAnsi" w:eastAsia="Malgun Gothic" w:hAnsiTheme="minorHAnsi"/>
        </w:rPr>
      </w:pPr>
      <w:r w:rsidRPr="00381C04">
        <w:rPr>
          <w:rFonts w:asciiTheme="minorHAnsi" w:eastAsia="Malgun Gothic" w:hAnsiTheme="minorHAnsi"/>
          <w:b/>
        </w:rPr>
        <w:t>Homelessness Prevention:</w:t>
      </w:r>
      <w:r w:rsidRPr="00381C04">
        <w:rPr>
          <w:rFonts w:asciiTheme="minorHAnsi" w:eastAsia="Malgun Gothic" w:hAnsiTheme="minorHAnsi"/>
        </w:rPr>
        <w:t xml:space="preserve"> The </w:t>
      </w:r>
      <w:proofErr w:type="spellStart"/>
      <w:r w:rsidRPr="00381C04">
        <w:rPr>
          <w:rFonts w:asciiTheme="minorHAnsi" w:eastAsia="Malgun Gothic" w:hAnsiTheme="minorHAnsi"/>
        </w:rPr>
        <w:t>CoC</w:t>
      </w:r>
      <w:proofErr w:type="spellEnd"/>
      <w:r w:rsidRPr="00381C04">
        <w:rPr>
          <w:rFonts w:asciiTheme="minorHAnsi" w:eastAsia="Malgun Gothic" w:hAnsiTheme="minorHAnsi"/>
        </w:rPr>
        <w:t xml:space="preserve"> does not currently fund homelessness prevention services with ESG or </w:t>
      </w:r>
      <w:proofErr w:type="spellStart"/>
      <w:r w:rsidRPr="00381C04">
        <w:rPr>
          <w:rFonts w:asciiTheme="minorHAnsi" w:eastAsia="Malgun Gothic" w:hAnsiTheme="minorHAnsi"/>
        </w:rPr>
        <w:t>CoC</w:t>
      </w:r>
      <w:proofErr w:type="spellEnd"/>
      <w:r w:rsidRPr="00381C04">
        <w:rPr>
          <w:rFonts w:asciiTheme="minorHAnsi" w:eastAsia="Malgun Gothic" w:hAnsiTheme="minorHAnsi"/>
        </w:rPr>
        <w:t xml:space="preserve"> funds. The </w:t>
      </w:r>
      <w:proofErr w:type="spellStart"/>
      <w:r w:rsidRPr="00381C04">
        <w:rPr>
          <w:rFonts w:asciiTheme="minorHAnsi" w:eastAsia="Malgun Gothic" w:hAnsiTheme="minorHAnsi"/>
        </w:rPr>
        <w:t>CoC</w:t>
      </w:r>
      <w:proofErr w:type="spellEnd"/>
      <w:r w:rsidRPr="00381C04">
        <w:rPr>
          <w:rFonts w:asciiTheme="minorHAnsi" w:eastAsia="Malgun Gothic" w:hAnsiTheme="minorHAnsi"/>
        </w:rPr>
        <w:t xml:space="preserve"> works with DSS and faith-based partners offering prevention and guides people at risk of homelessness to a regularly updated Google doc listing emergency financial assistance. Each prevention program currently determines program eligibility and prioritization. The </w:t>
      </w:r>
      <w:proofErr w:type="spellStart"/>
      <w:r w:rsidRPr="00381C04">
        <w:rPr>
          <w:rFonts w:asciiTheme="minorHAnsi" w:eastAsia="Malgun Gothic" w:hAnsiTheme="minorHAnsi"/>
        </w:rPr>
        <w:t>CoC</w:t>
      </w:r>
      <w:proofErr w:type="spellEnd"/>
      <w:r w:rsidRPr="00381C04">
        <w:rPr>
          <w:rFonts w:asciiTheme="minorHAnsi" w:eastAsia="Malgun Gothic" w:hAnsiTheme="minorHAnsi"/>
        </w:rPr>
        <w:t xml:space="preserve"> will work with these agencies to bring prevention services under the coordinated entry umbrella. At that time, the </w:t>
      </w:r>
      <w:proofErr w:type="spellStart"/>
      <w:r w:rsidRPr="00381C04">
        <w:rPr>
          <w:rFonts w:asciiTheme="minorHAnsi" w:eastAsia="Malgun Gothic" w:hAnsiTheme="minorHAnsi"/>
        </w:rPr>
        <w:t>CoC</w:t>
      </w:r>
      <w:proofErr w:type="spellEnd"/>
      <w:r w:rsidRPr="00381C04">
        <w:rPr>
          <w:rFonts w:asciiTheme="minorHAnsi" w:eastAsia="Malgun Gothic" w:hAnsiTheme="minorHAnsi"/>
        </w:rPr>
        <w:t xml:space="preserve"> will take referrals for prevention services through OC Connect. OC Connect will prioritize using prevention funding for shelter diversion, then by the immediacy of the spell of imminent homelessness. People will be prioritized for other prevention services based on funding availability.</w:t>
      </w:r>
    </w:p>
    <w:p w:rsidR="00F31F87" w:rsidRDefault="00F31F87" w:rsidP="00F31F87">
      <w:pPr>
        <w:ind w:left="2160"/>
        <w:jc w:val="both"/>
        <w:rPr>
          <w:rFonts w:asciiTheme="minorHAnsi" w:eastAsia="Malgun Gothic" w:hAnsiTheme="minorHAnsi"/>
          <w:sz w:val="22"/>
          <w:szCs w:val="22"/>
        </w:rPr>
      </w:pPr>
    </w:p>
    <w:p w:rsidR="007858B2" w:rsidRPr="002A0277" w:rsidRDefault="007858B2" w:rsidP="00117B1F">
      <w:pPr>
        <w:numPr>
          <w:ilvl w:val="2"/>
          <w:numId w:val="7"/>
        </w:numPr>
        <w:jc w:val="both"/>
        <w:rPr>
          <w:rFonts w:asciiTheme="minorHAnsi" w:eastAsia="Malgun Gothic" w:hAnsiTheme="minorHAnsi"/>
          <w:sz w:val="22"/>
          <w:szCs w:val="22"/>
        </w:rPr>
      </w:pPr>
      <w:r w:rsidRPr="002A0277">
        <w:rPr>
          <w:rFonts w:asciiTheme="minorHAnsi" w:eastAsia="Malgun Gothic" w:hAnsiTheme="minorHAnsi"/>
          <w:sz w:val="22"/>
          <w:szCs w:val="22"/>
        </w:rPr>
        <w:t xml:space="preserve">As of </w:t>
      </w:r>
      <w:r w:rsidR="00391846">
        <w:rPr>
          <w:rFonts w:asciiTheme="minorHAnsi" w:eastAsia="Malgun Gothic" w:hAnsiTheme="minorHAnsi"/>
          <w:sz w:val="22"/>
          <w:szCs w:val="22"/>
        </w:rPr>
        <w:t>September 2019</w:t>
      </w:r>
      <w:r w:rsidRPr="002A0277">
        <w:rPr>
          <w:rFonts w:asciiTheme="minorHAnsi" w:eastAsia="Malgun Gothic" w:hAnsiTheme="minorHAnsi"/>
          <w:sz w:val="22"/>
          <w:szCs w:val="22"/>
        </w:rPr>
        <w:t>, there are no private (i.e. non ESG -funded) homelessness prevention services that participate in OC Connect. People will be prioritized for referrals to these programs based on the same methodology above</w:t>
      </w:r>
    </w:p>
    <w:p w:rsidR="007858B2" w:rsidRPr="002A0277" w:rsidRDefault="007858B2" w:rsidP="00117B1F">
      <w:pPr>
        <w:numPr>
          <w:ilvl w:val="2"/>
          <w:numId w:val="7"/>
        </w:numPr>
        <w:jc w:val="both"/>
        <w:rPr>
          <w:rFonts w:asciiTheme="minorHAnsi" w:eastAsia="Malgun Gothic" w:hAnsiTheme="minorHAnsi"/>
          <w:sz w:val="22"/>
          <w:szCs w:val="22"/>
        </w:rPr>
      </w:pPr>
      <w:r w:rsidRPr="002A0277">
        <w:rPr>
          <w:rFonts w:asciiTheme="minorHAnsi" w:eastAsia="Malgun Gothic" w:hAnsiTheme="minorHAnsi"/>
          <w:sz w:val="22"/>
          <w:szCs w:val="22"/>
        </w:rPr>
        <w:t xml:space="preserve">No separate access point(s) for homelessness prevention services exist in Orange County. The </w:t>
      </w:r>
      <w:proofErr w:type="spellStart"/>
      <w:r w:rsidRPr="002A0277">
        <w:rPr>
          <w:rFonts w:asciiTheme="minorHAnsi" w:eastAsia="Malgun Gothic" w:hAnsiTheme="minorHAnsi"/>
          <w:sz w:val="22"/>
          <w:szCs w:val="22"/>
        </w:rPr>
        <w:t>CoC</w:t>
      </w:r>
      <w:proofErr w:type="spellEnd"/>
      <w:r w:rsidRPr="002A0277">
        <w:rPr>
          <w:rFonts w:asciiTheme="minorHAnsi" w:eastAsia="Malgun Gothic" w:hAnsiTheme="minorHAnsi"/>
          <w:sz w:val="22"/>
          <w:szCs w:val="22"/>
        </w:rPr>
        <w:t xml:space="preserve"> will work with all agencies providing prevention services, regardless of funding source, to coordinate how persons will be prioritized for referrals , or</w:t>
      </w:r>
    </w:p>
    <w:p w:rsidR="007858B2" w:rsidRPr="002A0277" w:rsidRDefault="007858B2" w:rsidP="00321351">
      <w:pPr>
        <w:ind w:left="720"/>
        <w:jc w:val="both"/>
        <w:rPr>
          <w:rFonts w:asciiTheme="minorHAnsi" w:eastAsia="Malgun Gothic" w:hAnsiTheme="minorHAnsi"/>
          <w:sz w:val="22"/>
          <w:szCs w:val="22"/>
        </w:rPr>
      </w:pPr>
    </w:p>
    <w:p w:rsidR="007858B2" w:rsidRPr="00381C04" w:rsidRDefault="007858B2" w:rsidP="00117B1F">
      <w:pPr>
        <w:pStyle w:val="ListParagraph"/>
        <w:numPr>
          <w:ilvl w:val="1"/>
          <w:numId w:val="33"/>
        </w:numPr>
        <w:jc w:val="both"/>
        <w:rPr>
          <w:rFonts w:asciiTheme="minorHAnsi" w:eastAsia="Malgun Gothic" w:hAnsiTheme="minorHAnsi"/>
        </w:rPr>
      </w:pPr>
      <w:r w:rsidRPr="00381C04">
        <w:rPr>
          <w:rFonts w:asciiTheme="minorHAnsi" w:eastAsia="Malgun Gothic" w:hAnsiTheme="minorHAnsi"/>
          <w:b/>
        </w:rPr>
        <w:t>Street Outreach:</w:t>
      </w:r>
      <w:r w:rsidRPr="00381C04">
        <w:rPr>
          <w:rFonts w:asciiTheme="minorHAnsi" w:eastAsia="Malgun Gothic" w:hAnsiTheme="minorHAnsi"/>
        </w:rPr>
        <w:t xml:space="preserve"> The </w:t>
      </w:r>
      <w:proofErr w:type="spellStart"/>
      <w:r w:rsidRPr="00381C04">
        <w:rPr>
          <w:rFonts w:asciiTheme="minorHAnsi" w:eastAsia="Malgun Gothic" w:hAnsiTheme="minorHAnsi"/>
        </w:rPr>
        <w:t>CoC</w:t>
      </w:r>
      <w:proofErr w:type="spellEnd"/>
      <w:r w:rsidRPr="00381C04">
        <w:rPr>
          <w:rFonts w:asciiTheme="minorHAnsi" w:eastAsia="Malgun Gothic" w:hAnsiTheme="minorHAnsi"/>
        </w:rPr>
        <w:t xml:space="preserve"> does not have a street outreach program as of </w:t>
      </w:r>
      <w:r w:rsidR="00391846" w:rsidRPr="00381C04">
        <w:rPr>
          <w:rFonts w:asciiTheme="minorHAnsi" w:eastAsia="Malgun Gothic" w:hAnsiTheme="minorHAnsi"/>
        </w:rPr>
        <w:t>September 2019</w:t>
      </w:r>
      <w:r w:rsidR="00B86852" w:rsidRPr="00381C04">
        <w:rPr>
          <w:rFonts w:asciiTheme="minorHAnsi" w:eastAsia="Malgun Gothic" w:hAnsiTheme="minorHAnsi"/>
        </w:rPr>
        <w:t xml:space="preserve">; </w:t>
      </w:r>
      <w:r w:rsidRPr="00381C04">
        <w:rPr>
          <w:rFonts w:asciiTheme="minorHAnsi" w:eastAsia="Malgun Gothic" w:hAnsiTheme="minorHAnsi"/>
        </w:rPr>
        <w:t>but is working to establish this needed program. Once operational, people experiencing homelessness will be referred to Street Outreach per Priority 1 of the HUD Homeless definition: Persons residing on the streets, in vehicles or other places not meant for human habitation that have refused or are unlikely to engage with other homeless service providers in the community; or people residing on the streets, in vehicles or other places not meant for human habitation and are matched to transitional housing, rapid re-housing or permanent supportive housing but are not yet housed.</w:t>
      </w:r>
    </w:p>
    <w:p w:rsidR="007858B2" w:rsidRPr="002A0277" w:rsidRDefault="007858B2" w:rsidP="00321351">
      <w:pPr>
        <w:jc w:val="both"/>
        <w:rPr>
          <w:rFonts w:asciiTheme="minorHAnsi" w:eastAsia="Malgun Gothic" w:hAnsiTheme="minorHAnsi"/>
          <w:sz w:val="22"/>
          <w:szCs w:val="22"/>
        </w:rPr>
      </w:pPr>
    </w:p>
    <w:p w:rsidR="007858B2" w:rsidRPr="002A0277" w:rsidRDefault="007858B2" w:rsidP="00381C04">
      <w:pPr>
        <w:ind w:left="1440"/>
        <w:jc w:val="both"/>
        <w:rPr>
          <w:rFonts w:asciiTheme="minorHAnsi" w:eastAsia="Malgun Gothic" w:hAnsiTheme="minorHAnsi"/>
          <w:sz w:val="22"/>
          <w:szCs w:val="22"/>
        </w:rPr>
      </w:pPr>
      <w:r w:rsidRPr="002A0277">
        <w:rPr>
          <w:rFonts w:asciiTheme="minorHAnsi" w:eastAsia="Malgun Gothic" w:hAnsiTheme="minorHAnsi"/>
          <w:sz w:val="22"/>
          <w:szCs w:val="22"/>
        </w:rPr>
        <w:t>All street outreach will offer clients:</w:t>
      </w:r>
    </w:p>
    <w:p w:rsidR="007858B2" w:rsidRPr="00381C04" w:rsidRDefault="007858B2" w:rsidP="00117B1F">
      <w:pPr>
        <w:numPr>
          <w:ilvl w:val="0"/>
          <w:numId w:val="23"/>
        </w:numPr>
        <w:ind w:left="2160"/>
        <w:jc w:val="both"/>
        <w:rPr>
          <w:rFonts w:asciiTheme="minorHAnsi" w:eastAsia="Malgun Gothic" w:hAnsiTheme="minorHAnsi"/>
          <w:sz w:val="22"/>
          <w:szCs w:val="22"/>
        </w:rPr>
      </w:pPr>
      <w:r w:rsidRPr="00381C04">
        <w:rPr>
          <w:rFonts w:asciiTheme="minorHAnsi" w:eastAsia="Malgun Gothic" w:hAnsiTheme="minorHAnsi"/>
          <w:sz w:val="22"/>
          <w:szCs w:val="22"/>
        </w:rPr>
        <w:lastRenderedPageBreak/>
        <w:t xml:space="preserve">The same standardized process as persons who access coordinated entry through site-based access points, using OC Connect, the coordinated entry process </w:t>
      </w:r>
    </w:p>
    <w:p w:rsidR="007858B2" w:rsidRPr="00381C04" w:rsidRDefault="007858B2" w:rsidP="00117B1F">
      <w:pPr>
        <w:numPr>
          <w:ilvl w:val="0"/>
          <w:numId w:val="3"/>
        </w:numPr>
        <w:ind w:left="2160"/>
        <w:jc w:val="both"/>
        <w:rPr>
          <w:rFonts w:asciiTheme="minorHAnsi" w:eastAsia="Malgun Gothic" w:hAnsiTheme="minorHAnsi"/>
          <w:sz w:val="22"/>
          <w:szCs w:val="22"/>
        </w:rPr>
      </w:pPr>
      <w:r w:rsidRPr="00381C04">
        <w:rPr>
          <w:rFonts w:asciiTheme="minorHAnsi" w:eastAsia="Malgun Gothic" w:hAnsiTheme="minorHAnsi"/>
          <w:sz w:val="22"/>
          <w:szCs w:val="22"/>
        </w:rPr>
        <w:t>A relationship-based model, which uses harm reduction methods</w:t>
      </w:r>
    </w:p>
    <w:p w:rsidR="007858B2" w:rsidRPr="00381C04" w:rsidRDefault="007858B2" w:rsidP="00117B1F">
      <w:pPr>
        <w:numPr>
          <w:ilvl w:val="0"/>
          <w:numId w:val="3"/>
        </w:numPr>
        <w:ind w:left="2160"/>
        <w:jc w:val="both"/>
        <w:rPr>
          <w:rFonts w:asciiTheme="minorHAnsi" w:eastAsia="Malgun Gothic" w:hAnsiTheme="minorHAnsi"/>
          <w:sz w:val="22"/>
          <w:szCs w:val="22"/>
        </w:rPr>
      </w:pPr>
      <w:r w:rsidRPr="00381C04">
        <w:rPr>
          <w:rFonts w:asciiTheme="minorHAnsi" w:eastAsia="Malgun Gothic" w:hAnsiTheme="minorHAnsi"/>
          <w:sz w:val="22"/>
          <w:szCs w:val="22"/>
        </w:rPr>
        <w:t>Close coordination with PSH, RRH, IFC Community Kitchen and shelter staff, Outreach Court, Emergency Service, law enforcement</w:t>
      </w:r>
    </w:p>
    <w:p w:rsidR="00D72082" w:rsidRDefault="00D72082" w:rsidP="00321351">
      <w:pPr>
        <w:jc w:val="both"/>
        <w:rPr>
          <w:rFonts w:ascii="Calibri" w:hAnsi="Calibri" w:cs="AGaramondPro-Regular"/>
          <w:sz w:val="22"/>
          <w:szCs w:val="22"/>
        </w:rPr>
      </w:pPr>
      <w:r>
        <w:rPr>
          <w:rFonts w:ascii="Calibri" w:hAnsi="Calibri" w:cs="AGaramondPro-Regular"/>
          <w:sz w:val="22"/>
          <w:szCs w:val="22"/>
        </w:rPr>
        <w:t xml:space="preserve"> </w:t>
      </w:r>
    </w:p>
    <w:p w:rsidR="00D72082" w:rsidRPr="00381C04" w:rsidRDefault="00D72082" w:rsidP="00117B1F">
      <w:pPr>
        <w:pStyle w:val="ListParagraph"/>
        <w:numPr>
          <w:ilvl w:val="0"/>
          <w:numId w:val="34"/>
        </w:numPr>
        <w:jc w:val="both"/>
        <w:rPr>
          <w:rFonts w:cs="AGaramondPro-Regular"/>
          <w:b/>
        </w:rPr>
      </w:pPr>
      <w:r w:rsidRPr="00381C04">
        <w:rPr>
          <w:rFonts w:cs="AGaramondPro-Regular"/>
          <w:b/>
        </w:rPr>
        <w:t>EMERGENCY SERVICES</w:t>
      </w:r>
    </w:p>
    <w:p w:rsidR="00D72082" w:rsidRDefault="00D72082" w:rsidP="00321351">
      <w:pPr>
        <w:jc w:val="both"/>
        <w:rPr>
          <w:rFonts w:ascii="Calibri" w:hAnsi="Calibri" w:cs="AGaramondPro-Regular"/>
          <w:sz w:val="22"/>
          <w:szCs w:val="22"/>
        </w:rPr>
      </w:pPr>
    </w:p>
    <w:p w:rsidR="00D72082" w:rsidRDefault="00D72082" w:rsidP="00321351">
      <w:pPr>
        <w:jc w:val="both"/>
        <w:rPr>
          <w:rFonts w:ascii="Calibri" w:hAnsi="Calibri" w:cs="AGaramondPro-Regular"/>
          <w:sz w:val="22"/>
          <w:szCs w:val="22"/>
        </w:rPr>
      </w:pPr>
      <w:r>
        <w:rPr>
          <w:rFonts w:ascii="Calibri" w:hAnsi="Calibri" w:cs="AGaramondPro-Regular"/>
          <w:sz w:val="22"/>
          <w:szCs w:val="22"/>
        </w:rPr>
        <w:t>Emergency Services are a critical crisis response resource, and access to such services will not be prioritized.</w:t>
      </w:r>
    </w:p>
    <w:p w:rsidR="00D72082" w:rsidRDefault="00D72082" w:rsidP="00321351">
      <w:pPr>
        <w:jc w:val="both"/>
        <w:rPr>
          <w:rFonts w:ascii="Calibri" w:hAnsi="Calibri" w:cs="AGaramondPro-Regular"/>
          <w:sz w:val="22"/>
          <w:szCs w:val="22"/>
        </w:rPr>
      </w:pPr>
    </w:p>
    <w:p w:rsidR="00B1376A" w:rsidRPr="002A0277" w:rsidRDefault="00B1376A" w:rsidP="00117B1F">
      <w:pPr>
        <w:pStyle w:val="Heading8"/>
        <w:numPr>
          <w:ilvl w:val="0"/>
          <w:numId w:val="27"/>
        </w:numPr>
        <w:shd w:val="clear" w:color="auto" w:fill="F4B083" w:themeFill="accent2" w:themeFillTint="99"/>
        <w:jc w:val="both"/>
        <w:rPr>
          <w:rFonts w:asciiTheme="minorHAnsi" w:eastAsia="Malgun Gothic" w:hAnsiTheme="minorHAnsi" w:cs="Aparajita"/>
          <w:b/>
          <w:sz w:val="22"/>
          <w:szCs w:val="22"/>
        </w:rPr>
      </w:pPr>
      <w:r>
        <w:rPr>
          <w:rFonts w:asciiTheme="minorHAnsi" w:eastAsia="Malgun Gothic" w:hAnsiTheme="minorHAnsi" w:cs="Aparajita"/>
          <w:b/>
          <w:sz w:val="22"/>
          <w:szCs w:val="22"/>
        </w:rPr>
        <w:t>DATA SYSTEMS</w:t>
      </w:r>
    </w:p>
    <w:p w:rsidR="00D72082" w:rsidRDefault="00D72082" w:rsidP="00321351">
      <w:pPr>
        <w:jc w:val="both"/>
        <w:rPr>
          <w:rFonts w:ascii="Calibri" w:hAnsi="Calibri" w:cs="AGaramondPro-Regular"/>
          <w:sz w:val="22"/>
          <w:szCs w:val="22"/>
        </w:rPr>
      </w:pPr>
    </w:p>
    <w:p w:rsidR="00D72082" w:rsidRPr="00F55FEC" w:rsidRDefault="00D72082" w:rsidP="00321351">
      <w:pPr>
        <w:jc w:val="both"/>
        <w:rPr>
          <w:rFonts w:ascii="Calibri" w:hAnsi="Calibri" w:cs="AGaramondPro-Regular"/>
          <w:b/>
          <w:sz w:val="22"/>
          <w:szCs w:val="22"/>
        </w:rPr>
      </w:pPr>
      <w:r w:rsidRPr="00F55FEC">
        <w:rPr>
          <w:rFonts w:ascii="Calibri" w:hAnsi="Calibri" w:cs="AGaramondPro-Regular"/>
          <w:b/>
          <w:sz w:val="22"/>
          <w:szCs w:val="22"/>
        </w:rPr>
        <w:t>P</w:t>
      </w:r>
      <w:r w:rsidR="00F55FEC">
        <w:rPr>
          <w:rFonts w:ascii="Calibri" w:hAnsi="Calibri" w:cs="AGaramondPro-Regular"/>
          <w:b/>
          <w:sz w:val="22"/>
          <w:szCs w:val="22"/>
        </w:rPr>
        <w:t>ARTICIPANT CONSENT PROCESS</w:t>
      </w:r>
    </w:p>
    <w:p w:rsidR="00D72082" w:rsidRDefault="00D72082" w:rsidP="00321351">
      <w:pPr>
        <w:jc w:val="both"/>
        <w:rPr>
          <w:rFonts w:ascii="Calibri" w:hAnsi="Calibri" w:cs="AGaramondPro-Regular"/>
          <w:sz w:val="22"/>
          <w:szCs w:val="22"/>
        </w:rPr>
      </w:pPr>
    </w:p>
    <w:p w:rsidR="00D72082" w:rsidRDefault="00D72082" w:rsidP="00321351">
      <w:pPr>
        <w:jc w:val="both"/>
        <w:rPr>
          <w:rFonts w:ascii="Calibri" w:hAnsi="Calibri" w:cs="AGaramondPro-Regular"/>
          <w:sz w:val="22"/>
          <w:szCs w:val="22"/>
        </w:rPr>
      </w:pPr>
      <w:r>
        <w:rPr>
          <w:rFonts w:ascii="Calibri" w:hAnsi="Calibri" w:cs="AGaramondPro-Regular"/>
          <w:sz w:val="22"/>
          <w:szCs w:val="22"/>
        </w:rPr>
        <w:t>Data must not be collected without the consent of participants, according to the defined privacy policies adopted by the OCPEH.</w:t>
      </w:r>
    </w:p>
    <w:p w:rsidR="00D72082" w:rsidRDefault="00D72082" w:rsidP="00321351">
      <w:pPr>
        <w:jc w:val="both"/>
        <w:rPr>
          <w:rFonts w:ascii="Calibri" w:hAnsi="Calibri" w:cs="AGaramondPro-Regular"/>
          <w:sz w:val="22"/>
          <w:szCs w:val="22"/>
        </w:rPr>
      </w:pPr>
    </w:p>
    <w:p w:rsidR="00D72082" w:rsidRDefault="00D72082" w:rsidP="00321351">
      <w:pPr>
        <w:jc w:val="both"/>
        <w:rPr>
          <w:rFonts w:ascii="Calibri" w:hAnsi="Calibri" w:cs="AGaramondPro-Regular"/>
          <w:sz w:val="22"/>
          <w:szCs w:val="22"/>
        </w:rPr>
      </w:pPr>
      <w:r>
        <w:rPr>
          <w:rFonts w:ascii="Calibri" w:hAnsi="Calibri" w:cs="AGaramondPro-Regular"/>
          <w:sz w:val="22"/>
          <w:szCs w:val="22"/>
        </w:rPr>
        <w:t xml:space="preserve">As part of the assessment process, participants will be provided with a written copy of OCPEH’s </w:t>
      </w:r>
      <w:r w:rsidRPr="00F31F87">
        <w:rPr>
          <w:rFonts w:ascii="Calibri" w:hAnsi="Calibri" w:cs="AGaramondPro-Regular"/>
          <w:sz w:val="22"/>
          <w:szCs w:val="22"/>
        </w:rPr>
        <w:t>“</w:t>
      </w:r>
      <w:r w:rsidR="00F31F87" w:rsidRPr="00F31F87">
        <w:rPr>
          <w:rFonts w:ascii="Calibri" w:hAnsi="Calibri" w:cs="AGaramondPro-Regular"/>
          <w:sz w:val="22"/>
          <w:szCs w:val="22"/>
        </w:rPr>
        <w:t>NC HMIS Client Release of Information and Sharing Plan</w:t>
      </w:r>
      <w:r w:rsidRPr="00F31F87">
        <w:rPr>
          <w:rFonts w:ascii="Calibri" w:hAnsi="Calibri" w:cs="AGaramondPro-Regular"/>
          <w:sz w:val="22"/>
          <w:szCs w:val="22"/>
        </w:rPr>
        <w:t>”,</w:t>
      </w:r>
      <w:r>
        <w:rPr>
          <w:rFonts w:ascii="Calibri" w:hAnsi="Calibri" w:cs="AGaramondPro-Regular"/>
          <w:sz w:val="22"/>
          <w:szCs w:val="22"/>
        </w:rPr>
        <w:t xml:space="preserve"> which identifies what data will be collected, what data will be shared, which agencies data will be shared with, and what the purpose of the date sharing is.  Participants will have the option to decline sharing data; doing so does not make them ineligible for CE.  </w:t>
      </w:r>
      <w:r w:rsidRPr="00F31F87">
        <w:rPr>
          <w:rFonts w:ascii="Calibri" w:hAnsi="Calibri" w:cs="AGaramondPro-Regular"/>
          <w:i/>
          <w:sz w:val="22"/>
          <w:szCs w:val="22"/>
        </w:rPr>
        <w:t xml:space="preserve">See Appendix </w:t>
      </w:r>
      <w:r w:rsidR="00F31F87" w:rsidRPr="00F31F87">
        <w:rPr>
          <w:rFonts w:ascii="Calibri" w:hAnsi="Calibri" w:cs="AGaramondPro-Regular"/>
          <w:i/>
          <w:sz w:val="22"/>
          <w:szCs w:val="22"/>
        </w:rPr>
        <w:t>G,</w:t>
      </w:r>
      <w:r w:rsidR="00296FF4" w:rsidRPr="00F31F87">
        <w:rPr>
          <w:rFonts w:ascii="Calibri" w:hAnsi="Calibri" w:cs="AGaramondPro-Regular"/>
          <w:i/>
          <w:sz w:val="22"/>
          <w:szCs w:val="22"/>
        </w:rPr>
        <w:t xml:space="preserve"> </w:t>
      </w:r>
      <w:r w:rsidR="00F31F87">
        <w:rPr>
          <w:rFonts w:ascii="Calibri" w:hAnsi="Calibri" w:cs="AGaramondPro-Regular"/>
          <w:i/>
          <w:sz w:val="22"/>
          <w:szCs w:val="22"/>
        </w:rPr>
        <w:t>Client Release of Information and Sharing Plan</w:t>
      </w:r>
    </w:p>
    <w:p w:rsidR="00B1376A" w:rsidRDefault="00B1376A" w:rsidP="00321351">
      <w:pPr>
        <w:jc w:val="both"/>
        <w:rPr>
          <w:rFonts w:asciiTheme="minorHAnsi" w:eastAsia="Malgun Gothic" w:hAnsiTheme="minorHAnsi"/>
          <w:sz w:val="22"/>
          <w:szCs w:val="22"/>
        </w:rPr>
      </w:pPr>
    </w:p>
    <w:p w:rsidR="00296FF4" w:rsidRDefault="00296FF4" w:rsidP="00321351">
      <w:pPr>
        <w:jc w:val="both"/>
        <w:rPr>
          <w:rFonts w:ascii="Calibri" w:eastAsia="Malgun Gothic" w:hAnsi="Calibri"/>
          <w:i/>
          <w:sz w:val="22"/>
          <w:szCs w:val="22"/>
        </w:rPr>
      </w:pPr>
      <w:r>
        <w:rPr>
          <w:rFonts w:asciiTheme="minorHAnsi" w:eastAsia="Malgun Gothic" w:hAnsiTheme="minorHAnsi"/>
          <w:sz w:val="22"/>
          <w:szCs w:val="22"/>
        </w:rPr>
        <w:t xml:space="preserve">OCPEH provides mandatory reporting that </w:t>
      </w:r>
      <w:r w:rsidRPr="0010529C">
        <w:rPr>
          <w:rFonts w:ascii="Calibri" w:eastAsia="Malgun Gothic" w:hAnsi="Calibri"/>
          <w:bCs/>
          <w:sz w:val="22"/>
          <w:szCs w:val="22"/>
        </w:rPr>
        <w:t>any person</w:t>
      </w:r>
      <w:r w:rsidRPr="0010529C">
        <w:rPr>
          <w:rFonts w:ascii="Calibri" w:eastAsia="Malgun Gothic" w:hAnsi="Calibri"/>
          <w:sz w:val="22"/>
          <w:szCs w:val="22"/>
        </w:rPr>
        <w:t xml:space="preserve"> or institution </w:t>
      </w:r>
      <w:r>
        <w:rPr>
          <w:rFonts w:ascii="Calibri" w:eastAsia="Malgun Gothic" w:hAnsi="Calibri"/>
          <w:sz w:val="22"/>
          <w:szCs w:val="22"/>
        </w:rPr>
        <w:t xml:space="preserve">to report reasonable belief that a juvenile, a disabled adult or an elderly person is being abused, neglected or in need for any other reason of protective service.  </w:t>
      </w:r>
      <w:r w:rsidRPr="00296FF4">
        <w:rPr>
          <w:rFonts w:ascii="Calibri" w:eastAsia="Malgun Gothic" w:hAnsi="Calibri"/>
          <w:i/>
          <w:sz w:val="22"/>
          <w:szCs w:val="22"/>
        </w:rPr>
        <w:t>See Appendix</w:t>
      </w:r>
      <w:r w:rsidR="00F31F87">
        <w:rPr>
          <w:rFonts w:ascii="Calibri" w:eastAsia="Malgun Gothic" w:hAnsi="Calibri"/>
          <w:i/>
          <w:sz w:val="22"/>
          <w:szCs w:val="22"/>
        </w:rPr>
        <w:t xml:space="preserve"> H</w:t>
      </w:r>
      <w:r w:rsidRPr="00296FF4">
        <w:rPr>
          <w:rFonts w:ascii="Calibri" w:eastAsia="Malgun Gothic" w:hAnsi="Calibri"/>
          <w:i/>
          <w:sz w:val="22"/>
          <w:szCs w:val="22"/>
        </w:rPr>
        <w:t>, Mandatory Reporting</w:t>
      </w:r>
    </w:p>
    <w:p w:rsidR="00296FF4" w:rsidRPr="002A0277" w:rsidRDefault="00296FF4" w:rsidP="00321351">
      <w:pPr>
        <w:jc w:val="both"/>
        <w:rPr>
          <w:rFonts w:asciiTheme="minorHAnsi" w:eastAsia="Malgun Gothic" w:hAnsiTheme="minorHAnsi"/>
          <w:sz w:val="22"/>
          <w:szCs w:val="22"/>
        </w:rPr>
      </w:pPr>
    </w:p>
    <w:p w:rsidR="00B1376A" w:rsidRPr="002A0277" w:rsidRDefault="00B1376A" w:rsidP="00117B1F">
      <w:pPr>
        <w:pStyle w:val="Heading8"/>
        <w:numPr>
          <w:ilvl w:val="0"/>
          <w:numId w:val="27"/>
        </w:numPr>
        <w:shd w:val="clear" w:color="auto" w:fill="F4B083" w:themeFill="accent2" w:themeFillTint="99"/>
        <w:jc w:val="both"/>
        <w:rPr>
          <w:rFonts w:asciiTheme="minorHAnsi" w:eastAsia="Malgun Gothic" w:hAnsiTheme="minorHAnsi" w:cs="Aparajita"/>
          <w:b/>
          <w:sz w:val="22"/>
          <w:szCs w:val="22"/>
        </w:rPr>
      </w:pPr>
      <w:r>
        <w:rPr>
          <w:rFonts w:asciiTheme="minorHAnsi" w:eastAsia="Malgun Gothic" w:hAnsiTheme="minorHAnsi" w:cs="Aparajita"/>
          <w:b/>
          <w:sz w:val="22"/>
          <w:szCs w:val="22"/>
        </w:rPr>
        <w:t>EVALUATION</w:t>
      </w:r>
    </w:p>
    <w:p w:rsidR="00B1376A" w:rsidRDefault="00B1376A" w:rsidP="00321351">
      <w:pPr>
        <w:jc w:val="both"/>
        <w:rPr>
          <w:rFonts w:ascii="Calibri" w:hAnsi="Calibri" w:cs="AGaramondPro-Regular"/>
          <w:sz w:val="22"/>
          <w:szCs w:val="22"/>
        </w:rPr>
      </w:pPr>
    </w:p>
    <w:p w:rsidR="00B1376A" w:rsidRPr="00F55FEC" w:rsidRDefault="00B1376A" w:rsidP="00321351">
      <w:pPr>
        <w:jc w:val="both"/>
        <w:rPr>
          <w:rFonts w:ascii="Calibri" w:hAnsi="Calibri" w:cs="AGaramondPro-Regular"/>
          <w:b/>
          <w:sz w:val="22"/>
          <w:szCs w:val="22"/>
        </w:rPr>
      </w:pPr>
      <w:r w:rsidRPr="00F55FEC">
        <w:rPr>
          <w:rFonts w:ascii="Calibri" w:hAnsi="Calibri" w:cs="AGaramondPro-Regular"/>
          <w:b/>
          <w:sz w:val="22"/>
          <w:szCs w:val="22"/>
        </w:rPr>
        <w:t>EVALUATION OF CE SYSTEM</w:t>
      </w:r>
    </w:p>
    <w:p w:rsidR="00B1376A" w:rsidRDefault="00B1376A" w:rsidP="00321351">
      <w:pPr>
        <w:jc w:val="both"/>
        <w:rPr>
          <w:rFonts w:ascii="Calibri" w:hAnsi="Calibri" w:cs="AGaramondPro-Regular"/>
          <w:sz w:val="22"/>
          <w:szCs w:val="22"/>
        </w:rPr>
      </w:pPr>
    </w:p>
    <w:p w:rsidR="00B1376A" w:rsidRDefault="00B1376A" w:rsidP="00321351">
      <w:pPr>
        <w:jc w:val="both"/>
        <w:rPr>
          <w:rFonts w:ascii="Calibri" w:hAnsi="Calibri" w:cs="AGaramondPro-Regular"/>
          <w:sz w:val="22"/>
          <w:szCs w:val="22"/>
        </w:rPr>
      </w:pPr>
      <w:r>
        <w:rPr>
          <w:rFonts w:ascii="Calibri" w:hAnsi="Calibri" w:cs="AGaramondPro-Regular"/>
          <w:sz w:val="22"/>
          <w:szCs w:val="22"/>
        </w:rPr>
        <w:t>Regular and ongoing evaluation of the CE system will be conducted to ensure that improvement opportunities are identified, that results are shared and understood, and that the CE system is held accountable.</w:t>
      </w:r>
    </w:p>
    <w:p w:rsidR="00B1376A" w:rsidRDefault="00B1376A" w:rsidP="00321351">
      <w:pPr>
        <w:jc w:val="both"/>
        <w:rPr>
          <w:rFonts w:ascii="Calibri" w:hAnsi="Calibri" w:cs="AGaramondPro-Regular"/>
          <w:sz w:val="22"/>
          <w:szCs w:val="22"/>
        </w:rPr>
      </w:pPr>
    </w:p>
    <w:p w:rsidR="00B1376A" w:rsidRDefault="00B1376A" w:rsidP="00321351">
      <w:pPr>
        <w:jc w:val="both"/>
        <w:rPr>
          <w:rFonts w:ascii="Calibri" w:hAnsi="Calibri" w:cs="AGaramondPro-Regular"/>
          <w:sz w:val="22"/>
          <w:szCs w:val="22"/>
        </w:rPr>
      </w:pPr>
      <w:r>
        <w:rPr>
          <w:rFonts w:ascii="Calibri" w:hAnsi="Calibri" w:cs="AGaramondPro-Regular"/>
          <w:sz w:val="22"/>
          <w:szCs w:val="22"/>
        </w:rPr>
        <w:t>The CE will be evaluated using HMIS data on a quarterly basis.  Results will be published on the public CE System website, after they have been reviewed by the CE Planning Committee.  The CE Planning Committee has selected the following as key outcomes for CE.</w:t>
      </w:r>
    </w:p>
    <w:p w:rsidR="00B1376A" w:rsidRDefault="00B1376A" w:rsidP="00321351">
      <w:pPr>
        <w:jc w:val="both"/>
        <w:rPr>
          <w:rFonts w:ascii="Calibri" w:hAnsi="Calibri" w:cs="AGaramondPro-Regular"/>
          <w:sz w:val="22"/>
          <w:szCs w:val="22"/>
        </w:rPr>
      </w:pPr>
    </w:p>
    <w:p w:rsidR="00B1376A" w:rsidRDefault="00B1376A" w:rsidP="00117B1F">
      <w:pPr>
        <w:pStyle w:val="ListParagraph"/>
        <w:numPr>
          <w:ilvl w:val="0"/>
          <w:numId w:val="35"/>
        </w:numPr>
        <w:jc w:val="both"/>
        <w:rPr>
          <w:rFonts w:cs="AGaramondPro-Regular"/>
        </w:rPr>
      </w:pPr>
      <w:r>
        <w:rPr>
          <w:rFonts w:cs="AGaramondPro-Regular"/>
        </w:rPr>
        <w:t>Reduction in the length of time homeless (system and project level)</w:t>
      </w:r>
    </w:p>
    <w:p w:rsidR="00383AD0" w:rsidRDefault="00B1376A" w:rsidP="00117B1F">
      <w:pPr>
        <w:pStyle w:val="ListParagraph"/>
        <w:numPr>
          <w:ilvl w:val="0"/>
          <w:numId w:val="35"/>
        </w:numPr>
        <w:jc w:val="both"/>
        <w:rPr>
          <w:rFonts w:cs="AGaramondPro-Regular"/>
        </w:rPr>
      </w:pPr>
      <w:r>
        <w:rPr>
          <w:rFonts w:cs="AGaramondPro-Regular"/>
        </w:rPr>
        <w:t>Reduction in the number of persons experiencing first-time homelessness (system and project</w:t>
      </w:r>
      <w:r w:rsidR="00383AD0">
        <w:rPr>
          <w:rFonts w:cs="AGaramondPro-Regular"/>
        </w:rPr>
        <w:t>).</w:t>
      </w:r>
    </w:p>
    <w:p w:rsidR="002A0277" w:rsidRPr="00B1376A" w:rsidRDefault="00383AD0" w:rsidP="00117B1F">
      <w:pPr>
        <w:pStyle w:val="ListParagraph"/>
        <w:numPr>
          <w:ilvl w:val="0"/>
          <w:numId w:val="35"/>
        </w:numPr>
        <w:jc w:val="both"/>
        <w:rPr>
          <w:rFonts w:cs="AGaramondPro-Regular"/>
        </w:rPr>
      </w:pPr>
      <w:r>
        <w:rPr>
          <w:rFonts w:cs="AGaramondPro-Regular"/>
        </w:rPr>
        <w:t>Increase in the number of placements into permanent housing (system and project level).</w:t>
      </w:r>
      <w:r w:rsidR="00B1376A" w:rsidRPr="00B1376A">
        <w:rPr>
          <w:rFonts w:cs="AGaramondPro-Regular"/>
        </w:rPr>
        <w:t xml:space="preserve">  </w:t>
      </w:r>
      <w:r w:rsidR="002A0277" w:rsidRPr="00B1376A">
        <w:rPr>
          <w:rFonts w:cs="AGaramondPro-Regular"/>
        </w:rPr>
        <w:br w:type="page"/>
      </w:r>
    </w:p>
    <w:p w:rsidR="002A0277" w:rsidRDefault="002A0277" w:rsidP="00DA1AF8">
      <w:pPr>
        <w:autoSpaceDE w:val="0"/>
        <w:autoSpaceDN w:val="0"/>
        <w:adjustRightInd w:val="0"/>
        <w:rPr>
          <w:rFonts w:ascii="Calibri" w:hAnsi="Calibri" w:cs="AGaramondPro-Regular"/>
          <w:sz w:val="22"/>
          <w:szCs w:val="22"/>
        </w:rPr>
      </w:pPr>
      <w:r>
        <w:rPr>
          <w:rFonts w:ascii="Calibri" w:hAnsi="Calibri" w:cs="AGaramondPro-Regular"/>
          <w:sz w:val="22"/>
          <w:szCs w:val="22"/>
        </w:rPr>
        <w:lastRenderedPageBreak/>
        <w:t xml:space="preserve">APPENDIX </w:t>
      </w:r>
      <w:r w:rsidR="00F31F87">
        <w:rPr>
          <w:rFonts w:ascii="Calibri" w:hAnsi="Calibri" w:cs="AGaramondPro-Regular"/>
          <w:sz w:val="22"/>
          <w:szCs w:val="22"/>
        </w:rPr>
        <w:t>A</w:t>
      </w:r>
      <w:r>
        <w:rPr>
          <w:rFonts w:ascii="Calibri" w:hAnsi="Calibri" w:cs="AGaramondPro-Regular"/>
          <w:sz w:val="22"/>
          <w:szCs w:val="22"/>
        </w:rPr>
        <w:t>, PARTNERS AND ROLES</w:t>
      </w:r>
    </w:p>
    <w:p w:rsidR="002A0277" w:rsidRDefault="002A0277" w:rsidP="00DA1AF8">
      <w:pPr>
        <w:autoSpaceDE w:val="0"/>
        <w:autoSpaceDN w:val="0"/>
        <w:adjustRightInd w:val="0"/>
        <w:rPr>
          <w:rFonts w:ascii="Calibri" w:hAnsi="Calibri" w:cs="AGaramondPro-Regular"/>
          <w:sz w:val="22"/>
          <w:szCs w:val="22"/>
        </w:rPr>
      </w:pPr>
    </w:p>
    <w:p w:rsidR="006D633B" w:rsidRPr="004D0D77" w:rsidRDefault="00DF27A6" w:rsidP="00DA1AF8">
      <w:pPr>
        <w:shd w:val="clear" w:color="auto" w:fill="F4B083" w:themeFill="accent2" w:themeFillTint="99"/>
        <w:autoSpaceDE w:val="0"/>
        <w:autoSpaceDN w:val="0"/>
        <w:adjustRightInd w:val="0"/>
        <w:rPr>
          <w:rFonts w:ascii="Calibri" w:hAnsi="Calibri" w:cs="AGaramondPro-Regular"/>
          <w:b/>
          <w:sz w:val="28"/>
          <w:szCs w:val="28"/>
        </w:rPr>
      </w:pPr>
      <w:r w:rsidRPr="004D0D77">
        <w:rPr>
          <w:rFonts w:ascii="Calibri" w:hAnsi="Calibri" w:cs="AGaramondPro-Regular"/>
          <w:b/>
          <w:sz w:val="28"/>
          <w:szCs w:val="28"/>
        </w:rPr>
        <w:t>PARTNERS &amp; ROLES</w:t>
      </w:r>
    </w:p>
    <w:p w:rsidR="00170BB9" w:rsidRPr="00177121" w:rsidRDefault="00DB1482" w:rsidP="00367DFC">
      <w:pPr>
        <w:autoSpaceDE w:val="0"/>
        <w:autoSpaceDN w:val="0"/>
        <w:adjustRightInd w:val="0"/>
        <w:rPr>
          <w:rFonts w:ascii="Calibri" w:hAnsi="Calibri" w:cs="AGaramondPro-Regular"/>
          <w:sz w:val="22"/>
          <w:szCs w:val="22"/>
        </w:rPr>
      </w:pPr>
      <w:r>
        <w:rPr>
          <w:rFonts w:ascii="Calibri" w:hAnsi="Calibri" w:cs="AGaramondPro-Regular"/>
          <w:sz w:val="22"/>
          <w:szCs w:val="22"/>
        </w:rPr>
        <w:t>The following table provides a view of s</w:t>
      </w:r>
      <w:r w:rsidR="00170BB9" w:rsidRPr="00177121">
        <w:rPr>
          <w:rFonts w:ascii="Calibri" w:hAnsi="Calibri" w:cs="AGaramondPro-Regular"/>
          <w:sz w:val="22"/>
          <w:szCs w:val="22"/>
        </w:rPr>
        <w:t>ervice providers</w:t>
      </w:r>
      <w:r w:rsidR="00DF27A6">
        <w:rPr>
          <w:rFonts w:ascii="Calibri" w:hAnsi="Calibri" w:cs="AGaramondPro-Regular"/>
          <w:sz w:val="22"/>
          <w:szCs w:val="22"/>
        </w:rPr>
        <w:t xml:space="preserve">, each of whom is either an ESG Recipient, a </w:t>
      </w:r>
      <w:proofErr w:type="spellStart"/>
      <w:r w:rsidR="00DF27A6">
        <w:rPr>
          <w:rFonts w:ascii="Calibri" w:hAnsi="Calibri" w:cs="AGaramondPro-Regular"/>
          <w:sz w:val="22"/>
          <w:szCs w:val="22"/>
        </w:rPr>
        <w:t>CoC</w:t>
      </w:r>
      <w:proofErr w:type="spellEnd"/>
      <w:r w:rsidR="00DF27A6">
        <w:rPr>
          <w:rFonts w:ascii="Calibri" w:hAnsi="Calibri" w:cs="AGaramondPro-Regular"/>
          <w:sz w:val="22"/>
          <w:szCs w:val="22"/>
        </w:rPr>
        <w:t xml:space="preserve"> Recipient, or a </w:t>
      </w:r>
      <w:r w:rsidR="00307F60" w:rsidRPr="00307F60">
        <w:rPr>
          <w:rFonts w:ascii="Calibri" w:hAnsi="Calibri" w:cs="AGaramondPro-Regular"/>
          <w:sz w:val="22"/>
          <w:szCs w:val="22"/>
        </w:rPr>
        <w:t xml:space="preserve">Housing and Urban Development-Veterans Administration Supportive Housing (HUD-VASH)  </w:t>
      </w:r>
      <w:r w:rsidR="00DF27A6" w:rsidRPr="00307F60">
        <w:rPr>
          <w:rFonts w:ascii="Calibri" w:hAnsi="Calibri" w:cs="AGaramondPro-Regular"/>
          <w:sz w:val="22"/>
          <w:szCs w:val="22"/>
        </w:rPr>
        <w:t>Recipient</w:t>
      </w:r>
      <w:r w:rsidR="00307F60" w:rsidRPr="00307F60">
        <w:rPr>
          <w:rFonts w:ascii="Calibri" w:hAnsi="Calibri" w:cs="AGaramondPro-Regular"/>
          <w:sz w:val="22"/>
          <w:szCs w:val="22"/>
        </w:rPr>
        <w:t xml:space="preserve"> </w:t>
      </w:r>
      <w:r w:rsidR="00DF27A6" w:rsidRPr="00307F60">
        <w:rPr>
          <w:rFonts w:ascii="Calibri" w:hAnsi="Calibri" w:cs="AGaramondPro-Regular"/>
          <w:sz w:val="22"/>
          <w:szCs w:val="22"/>
        </w:rPr>
        <w:t>(</w:t>
      </w:r>
      <w:r w:rsidR="00DF27A6">
        <w:rPr>
          <w:rFonts w:ascii="Calibri" w:hAnsi="Calibri" w:cs="AGaramondPro-Regular"/>
          <w:sz w:val="22"/>
          <w:szCs w:val="22"/>
        </w:rPr>
        <w:t>or organizations who receive a combination of funding)</w:t>
      </w:r>
      <w:r w:rsidR="00E7278F">
        <w:rPr>
          <w:rFonts w:ascii="Calibri" w:hAnsi="Calibri" w:cs="AGaramondPro-Regular"/>
          <w:sz w:val="22"/>
          <w:szCs w:val="22"/>
        </w:rPr>
        <w:t xml:space="preserve"> and</w:t>
      </w:r>
      <w:r>
        <w:rPr>
          <w:rFonts w:ascii="Calibri" w:hAnsi="Calibri" w:cs="AGaramondPro-Regular"/>
          <w:sz w:val="22"/>
          <w:szCs w:val="22"/>
        </w:rPr>
        <w:t xml:space="preserve"> who’ve agreed to coordinate sc</w:t>
      </w:r>
      <w:r w:rsidR="00367DFC" w:rsidRPr="00177121">
        <w:rPr>
          <w:rFonts w:ascii="Calibri" w:hAnsi="Calibri" w:cs="AGaramondPro-Regular"/>
          <w:sz w:val="22"/>
          <w:szCs w:val="22"/>
        </w:rPr>
        <w:t>reening, assessment</w:t>
      </w:r>
      <w:r>
        <w:rPr>
          <w:rFonts w:ascii="Calibri" w:hAnsi="Calibri" w:cs="AGaramondPro-Regular"/>
          <w:sz w:val="22"/>
          <w:szCs w:val="22"/>
        </w:rPr>
        <w:t>,</w:t>
      </w:r>
      <w:r w:rsidR="00367DFC" w:rsidRPr="00177121">
        <w:rPr>
          <w:rFonts w:ascii="Calibri" w:hAnsi="Calibri" w:cs="AGaramondPro-Regular"/>
          <w:sz w:val="22"/>
          <w:szCs w:val="22"/>
        </w:rPr>
        <w:t xml:space="preserve"> and referrals for ESG projects consistent with </w:t>
      </w:r>
      <w:r>
        <w:rPr>
          <w:rFonts w:ascii="Calibri" w:hAnsi="Calibri" w:cs="AGaramondPro-Regular"/>
          <w:sz w:val="22"/>
          <w:szCs w:val="22"/>
        </w:rPr>
        <w:t>agreed-upon standards</w:t>
      </w:r>
      <w:r w:rsidR="00DF27A6">
        <w:rPr>
          <w:rFonts w:ascii="Calibri" w:hAnsi="Calibri" w:cs="AGaramondPro-Regular"/>
          <w:sz w:val="22"/>
          <w:szCs w:val="22"/>
        </w:rPr>
        <w:t xml:space="preserve"> by serving</w:t>
      </w:r>
      <w:r w:rsidR="00196FCB" w:rsidRPr="00196FCB">
        <w:rPr>
          <w:rFonts w:ascii="Calibri" w:hAnsi="Calibri" w:cs="AGaramondPro-Regular"/>
          <w:sz w:val="22"/>
          <w:szCs w:val="22"/>
        </w:rPr>
        <w:t xml:space="preserve"> on at least one of the three</w:t>
      </w:r>
      <w:r w:rsidR="00196FCB">
        <w:rPr>
          <w:rFonts w:ascii="Calibri" w:hAnsi="Calibri" w:cs="AGaramondPro-Regular"/>
          <w:sz w:val="22"/>
          <w:szCs w:val="22"/>
        </w:rPr>
        <w:t xml:space="preserve"> stakeholder committees or workgroup – the HOME Committee, The OC Connect Planning Committee or the Data and Grants Workgroup. </w:t>
      </w:r>
      <w:r w:rsidR="009B3382">
        <w:rPr>
          <w:rFonts w:ascii="Calibri" w:hAnsi="Calibri" w:cs="AGaramondPro-Regular"/>
          <w:sz w:val="22"/>
          <w:szCs w:val="22"/>
        </w:rPr>
        <w:t>A</w:t>
      </w:r>
      <w:r w:rsidR="00170BB9" w:rsidRPr="00177121">
        <w:rPr>
          <w:rFonts w:ascii="Calibri" w:hAnsi="Calibri" w:cs="AGaramondPro-Regular"/>
          <w:sz w:val="22"/>
          <w:szCs w:val="22"/>
        </w:rPr>
        <w:t xml:space="preserve">s of </w:t>
      </w:r>
      <w:r w:rsidR="00F55FEC">
        <w:rPr>
          <w:rFonts w:ascii="Calibri" w:hAnsi="Calibri" w:cs="AGaramondPro-Regular"/>
          <w:sz w:val="22"/>
          <w:szCs w:val="22"/>
        </w:rPr>
        <w:t>September 2019</w:t>
      </w:r>
      <w:r w:rsidR="009B3382">
        <w:rPr>
          <w:rFonts w:ascii="Calibri" w:hAnsi="Calibri" w:cs="AGaramondPro-Regular"/>
          <w:sz w:val="22"/>
          <w:szCs w:val="22"/>
        </w:rPr>
        <w:t>, these are the current partner agencies:</w:t>
      </w:r>
      <w:r w:rsidR="0022086E" w:rsidRPr="00177121">
        <w:rPr>
          <w:rFonts w:ascii="Calibri" w:hAnsi="Calibri" w:cs="AGaramondPro-Regular"/>
          <w:sz w:val="22"/>
          <w:szCs w:val="22"/>
        </w:rPr>
        <w:br/>
      </w:r>
    </w:p>
    <w:tbl>
      <w:tblPr>
        <w:tblW w:w="4874" w:type="pct"/>
        <w:tblBorders>
          <w:top w:val="single" w:sz="8" w:space="0" w:color="4BACC6"/>
          <w:bottom w:val="single" w:sz="8" w:space="0" w:color="4BACC6"/>
        </w:tblBorders>
        <w:tblLayout w:type="fixed"/>
        <w:tblLook w:val="04A0" w:firstRow="1" w:lastRow="0" w:firstColumn="1" w:lastColumn="0" w:noHBand="0" w:noVBand="1"/>
      </w:tblPr>
      <w:tblGrid>
        <w:gridCol w:w="2300"/>
        <w:gridCol w:w="1266"/>
        <w:gridCol w:w="1266"/>
        <w:gridCol w:w="1266"/>
        <w:gridCol w:w="1266"/>
        <w:gridCol w:w="1266"/>
        <w:gridCol w:w="1266"/>
      </w:tblGrid>
      <w:tr w:rsidR="00E93C73" w:rsidRPr="00DB0E73" w:rsidTr="003916FC">
        <w:tc>
          <w:tcPr>
            <w:tcW w:w="2300" w:type="dxa"/>
            <w:tcBorders>
              <w:top w:val="single" w:sz="8" w:space="0" w:color="4BACC6"/>
              <w:left w:val="nil"/>
              <w:bottom w:val="single" w:sz="8" w:space="0" w:color="4BACC6"/>
              <w:right w:val="nil"/>
            </w:tcBorders>
            <w:shd w:val="clear" w:color="auto" w:fill="auto"/>
            <w:vAlign w:val="bottom"/>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Agency</w:t>
            </w:r>
          </w:p>
        </w:tc>
        <w:tc>
          <w:tcPr>
            <w:tcW w:w="1266" w:type="dxa"/>
            <w:tcBorders>
              <w:top w:val="single" w:sz="8" w:space="0" w:color="4BACC6"/>
              <w:left w:val="nil"/>
              <w:bottom w:val="single" w:sz="8" w:space="0" w:color="4BACC6"/>
              <w:right w:val="nil"/>
            </w:tcBorders>
            <w:shd w:val="clear" w:color="auto" w:fill="auto"/>
            <w:vAlign w:val="bottom"/>
          </w:tcPr>
          <w:p w:rsidR="00E93C73" w:rsidRPr="00DB0E73" w:rsidRDefault="00E93C73" w:rsidP="00DB0E73">
            <w:pPr>
              <w:autoSpaceDE w:val="0"/>
              <w:autoSpaceDN w:val="0"/>
              <w:adjustRightInd w:val="0"/>
              <w:jc w:val="center"/>
              <w:rPr>
                <w:rFonts w:ascii="Calibri" w:hAnsi="Calibri" w:cs="AGaramondPro-Regular"/>
                <w:b/>
                <w:bCs/>
                <w:color w:val="000000"/>
                <w:sz w:val="22"/>
                <w:szCs w:val="22"/>
              </w:rPr>
            </w:pPr>
            <w:r w:rsidRPr="00DB0E73">
              <w:rPr>
                <w:rFonts w:ascii="Calibri" w:hAnsi="Calibri" w:cs="AGaramondPro-Regular"/>
                <w:b/>
                <w:bCs/>
                <w:color w:val="000000"/>
                <w:sz w:val="22"/>
                <w:szCs w:val="22"/>
              </w:rPr>
              <w:t>ESG Recipient</w:t>
            </w:r>
          </w:p>
        </w:tc>
        <w:tc>
          <w:tcPr>
            <w:tcW w:w="1266" w:type="dxa"/>
            <w:tcBorders>
              <w:top w:val="single" w:sz="8" w:space="0" w:color="4BACC6"/>
              <w:left w:val="nil"/>
              <w:bottom w:val="single" w:sz="8" w:space="0" w:color="4BACC6"/>
              <w:right w:val="nil"/>
            </w:tcBorders>
            <w:shd w:val="clear" w:color="auto" w:fill="auto"/>
            <w:vAlign w:val="bottom"/>
          </w:tcPr>
          <w:p w:rsidR="00E93C73" w:rsidRPr="00DB0E73" w:rsidRDefault="00E93C73" w:rsidP="00DB0E73">
            <w:pPr>
              <w:autoSpaceDE w:val="0"/>
              <w:autoSpaceDN w:val="0"/>
              <w:adjustRightInd w:val="0"/>
              <w:jc w:val="center"/>
              <w:rPr>
                <w:rFonts w:ascii="Calibri" w:hAnsi="Calibri" w:cs="AGaramondPro-Regular"/>
                <w:b/>
                <w:bCs/>
                <w:color w:val="000000"/>
                <w:sz w:val="22"/>
                <w:szCs w:val="22"/>
              </w:rPr>
            </w:pPr>
            <w:proofErr w:type="spellStart"/>
            <w:r w:rsidRPr="00DB0E73">
              <w:rPr>
                <w:rFonts w:ascii="Calibri" w:hAnsi="Calibri" w:cs="AGaramondPro-Regular"/>
                <w:b/>
                <w:bCs/>
                <w:color w:val="000000"/>
                <w:sz w:val="22"/>
                <w:szCs w:val="22"/>
              </w:rPr>
              <w:t>CoC</w:t>
            </w:r>
            <w:proofErr w:type="spellEnd"/>
            <w:r w:rsidRPr="00DB0E73">
              <w:rPr>
                <w:rFonts w:ascii="Calibri" w:hAnsi="Calibri" w:cs="AGaramondPro-Regular"/>
                <w:b/>
                <w:bCs/>
                <w:color w:val="000000"/>
                <w:sz w:val="22"/>
                <w:szCs w:val="22"/>
              </w:rPr>
              <w:t xml:space="preserve"> Recipient</w:t>
            </w:r>
          </w:p>
        </w:tc>
        <w:tc>
          <w:tcPr>
            <w:tcW w:w="1266" w:type="dxa"/>
            <w:tcBorders>
              <w:top w:val="single" w:sz="8" w:space="0" w:color="4BACC6"/>
              <w:left w:val="nil"/>
              <w:bottom w:val="single" w:sz="8" w:space="0" w:color="4BACC6"/>
              <w:right w:val="nil"/>
            </w:tcBorders>
            <w:shd w:val="clear" w:color="auto" w:fill="auto"/>
            <w:vAlign w:val="bottom"/>
          </w:tcPr>
          <w:p w:rsidR="00E93C73" w:rsidRPr="00DB0E73" w:rsidRDefault="00E93C73" w:rsidP="00DB0E73">
            <w:pPr>
              <w:autoSpaceDE w:val="0"/>
              <w:autoSpaceDN w:val="0"/>
              <w:adjustRightInd w:val="0"/>
              <w:jc w:val="center"/>
              <w:rPr>
                <w:rFonts w:ascii="Calibri" w:hAnsi="Calibri" w:cs="AGaramondPro-Regular"/>
                <w:b/>
                <w:bCs/>
                <w:color w:val="000000"/>
                <w:sz w:val="22"/>
                <w:szCs w:val="22"/>
              </w:rPr>
            </w:pPr>
            <w:r w:rsidRPr="00DB0E73">
              <w:rPr>
                <w:rFonts w:ascii="Calibri" w:hAnsi="Calibri" w:cs="AGaramondPro-Regular"/>
                <w:b/>
                <w:bCs/>
                <w:color w:val="000000"/>
                <w:sz w:val="22"/>
                <w:szCs w:val="22"/>
              </w:rPr>
              <w:t>HUD-VASH</w:t>
            </w:r>
            <w:r w:rsidRPr="00DB0E73">
              <w:rPr>
                <w:rFonts w:ascii="Calibri" w:hAnsi="Calibri" w:cs="AGaramondPro-Regular"/>
                <w:b/>
                <w:bCs/>
                <w:color w:val="000000"/>
                <w:sz w:val="22"/>
                <w:szCs w:val="22"/>
              </w:rPr>
              <w:br/>
              <w:t>or SSVF Recipient</w:t>
            </w:r>
          </w:p>
        </w:tc>
        <w:tc>
          <w:tcPr>
            <w:tcW w:w="1266" w:type="dxa"/>
            <w:tcBorders>
              <w:top w:val="single" w:sz="8" w:space="0" w:color="4BACC6"/>
              <w:left w:val="nil"/>
              <w:bottom w:val="single" w:sz="8" w:space="0" w:color="4BACC6"/>
              <w:right w:val="nil"/>
            </w:tcBorders>
            <w:shd w:val="clear" w:color="auto" w:fill="auto"/>
            <w:vAlign w:val="bottom"/>
          </w:tcPr>
          <w:p w:rsidR="00E93C73" w:rsidRPr="00DB0E73" w:rsidRDefault="00E93C73" w:rsidP="00DB0E73">
            <w:pPr>
              <w:autoSpaceDE w:val="0"/>
              <w:autoSpaceDN w:val="0"/>
              <w:adjustRightInd w:val="0"/>
              <w:jc w:val="center"/>
              <w:rPr>
                <w:rFonts w:ascii="Calibri" w:hAnsi="Calibri" w:cs="AGaramondPro-Regular"/>
                <w:b/>
                <w:bCs/>
                <w:color w:val="000000"/>
                <w:sz w:val="22"/>
                <w:szCs w:val="22"/>
              </w:rPr>
            </w:pPr>
            <w:r w:rsidRPr="00DB0E73">
              <w:rPr>
                <w:rFonts w:ascii="Calibri" w:hAnsi="Calibri" w:cs="AGaramondPro-Regular"/>
                <w:b/>
                <w:bCs/>
                <w:color w:val="000000"/>
                <w:sz w:val="22"/>
                <w:szCs w:val="22"/>
              </w:rPr>
              <w:t xml:space="preserve">OC Connect Planning Committee </w:t>
            </w:r>
          </w:p>
        </w:tc>
        <w:tc>
          <w:tcPr>
            <w:tcW w:w="1266" w:type="dxa"/>
            <w:tcBorders>
              <w:top w:val="single" w:sz="8" w:space="0" w:color="4BACC6"/>
              <w:left w:val="nil"/>
              <w:bottom w:val="single" w:sz="8" w:space="0" w:color="4BACC6"/>
              <w:right w:val="nil"/>
            </w:tcBorders>
            <w:shd w:val="clear" w:color="auto" w:fill="auto"/>
            <w:vAlign w:val="bottom"/>
          </w:tcPr>
          <w:p w:rsidR="00E93C73" w:rsidRPr="00DB0E73" w:rsidRDefault="00E93C73" w:rsidP="00DB0E73">
            <w:pPr>
              <w:autoSpaceDE w:val="0"/>
              <w:autoSpaceDN w:val="0"/>
              <w:adjustRightInd w:val="0"/>
              <w:jc w:val="center"/>
              <w:rPr>
                <w:rFonts w:ascii="Calibri" w:hAnsi="Calibri" w:cs="AGaramondPro-Regular"/>
                <w:b/>
                <w:bCs/>
                <w:color w:val="000000"/>
                <w:sz w:val="22"/>
                <w:szCs w:val="22"/>
              </w:rPr>
            </w:pPr>
            <w:r w:rsidRPr="00DB0E73">
              <w:rPr>
                <w:rFonts w:ascii="Calibri" w:hAnsi="Calibri" w:cs="AGaramondPro-Regular"/>
                <w:b/>
                <w:bCs/>
                <w:color w:val="000000"/>
                <w:sz w:val="22"/>
                <w:szCs w:val="22"/>
              </w:rPr>
              <w:t xml:space="preserve">HOME Committee </w:t>
            </w:r>
          </w:p>
        </w:tc>
        <w:tc>
          <w:tcPr>
            <w:tcW w:w="1266" w:type="dxa"/>
            <w:tcBorders>
              <w:top w:val="single" w:sz="8" w:space="0" w:color="4BACC6"/>
              <w:left w:val="nil"/>
              <w:bottom w:val="single" w:sz="8" w:space="0" w:color="4BACC6"/>
              <w:right w:val="nil"/>
            </w:tcBorders>
            <w:shd w:val="clear" w:color="auto" w:fill="auto"/>
            <w:vAlign w:val="bottom"/>
          </w:tcPr>
          <w:p w:rsidR="00E93C73" w:rsidRPr="00DB0E73" w:rsidRDefault="00E93C73" w:rsidP="00DB0E73">
            <w:pPr>
              <w:autoSpaceDE w:val="0"/>
              <w:autoSpaceDN w:val="0"/>
              <w:adjustRightInd w:val="0"/>
              <w:jc w:val="center"/>
              <w:rPr>
                <w:rFonts w:ascii="Calibri" w:hAnsi="Calibri" w:cs="AGaramondPro-Regular"/>
                <w:b/>
                <w:bCs/>
                <w:color w:val="000000"/>
                <w:sz w:val="22"/>
                <w:szCs w:val="22"/>
              </w:rPr>
            </w:pPr>
            <w:r w:rsidRPr="00DB0E73">
              <w:rPr>
                <w:rFonts w:ascii="Calibri" w:hAnsi="Calibri" w:cs="AGaramondPro-Regular"/>
                <w:b/>
                <w:bCs/>
                <w:color w:val="000000"/>
                <w:sz w:val="22"/>
                <w:szCs w:val="22"/>
              </w:rPr>
              <w:t xml:space="preserve">Data &amp; Grants Workgroup </w:t>
            </w:r>
          </w:p>
        </w:tc>
      </w:tr>
      <w:tr w:rsidR="00E93C73" w:rsidRPr="00DB0E73" w:rsidTr="003916FC">
        <w:tc>
          <w:tcPr>
            <w:tcW w:w="2300" w:type="dxa"/>
            <w:shd w:val="clear" w:color="auto" w:fill="D2EAF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Chapel Hill Police Department</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tcBorders>
              <w:left w:val="nil"/>
              <w:right w:val="nil"/>
            </w:tcBorders>
            <w:shd w:val="clear" w:color="auto" w:fill="FFFFFF" w:themeFill="background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 xml:space="preserve">Community Empowerment Fund </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shd w:val="clear" w:color="auto" w:fill="FFFFFF" w:themeFill="background1"/>
          </w:tcPr>
          <w:p w:rsidR="00E93C73" w:rsidRPr="00DB0E73" w:rsidRDefault="00E93C73" w:rsidP="00DB0E73">
            <w:pPr>
              <w:autoSpaceDE w:val="0"/>
              <w:autoSpaceDN w:val="0"/>
              <w:adjustRightInd w:val="0"/>
              <w:rPr>
                <w:rFonts w:ascii="Calibri" w:hAnsi="Calibri" w:cs="AGaramondPro-Regular"/>
                <w:b/>
                <w:bCs/>
                <w:color w:val="000000"/>
                <w:sz w:val="22"/>
                <w:szCs w:val="22"/>
              </w:rPr>
            </w:pPr>
            <w:r>
              <w:rPr>
                <w:rFonts w:ascii="Calibri" w:hAnsi="Calibri" w:cs="AGaramondPro-Regular"/>
                <w:b/>
                <w:bCs/>
                <w:color w:val="000000"/>
                <w:sz w:val="22"/>
                <w:szCs w:val="22"/>
              </w:rPr>
              <w:t>Community Link</w:t>
            </w:r>
          </w:p>
        </w:tc>
        <w:tc>
          <w:tcPr>
            <w:tcW w:w="1266" w:type="dxa"/>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Pr>
                <w:rFonts w:ascii="Calibri" w:hAnsi="Calibri" w:cs="AGaramondPro-Regular"/>
                <w:color w:val="000000"/>
                <w:sz w:val="22"/>
                <w:szCs w:val="22"/>
              </w:rPr>
              <w:t>(Not in Orange Co.)</w:t>
            </w:r>
          </w:p>
        </w:tc>
        <w:tc>
          <w:tcPr>
            <w:tcW w:w="1266" w:type="dxa"/>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Pr>
                <w:rFonts w:ascii="Calibri" w:hAnsi="Calibri" w:cs="AGaramondPro-Regular"/>
                <w:color w:val="000000"/>
                <w:sz w:val="22"/>
                <w:szCs w:val="22"/>
              </w:rPr>
              <w:t>X</w:t>
            </w:r>
          </w:p>
        </w:tc>
        <w:tc>
          <w:tcPr>
            <w:tcW w:w="1266" w:type="dxa"/>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Pr>
                <w:rFonts w:ascii="Calibri" w:hAnsi="Calibri" w:cs="AGaramondPro-Regular"/>
                <w:color w:val="000000"/>
                <w:sz w:val="22"/>
                <w:szCs w:val="22"/>
              </w:rPr>
              <w:t>X</w:t>
            </w:r>
          </w:p>
        </w:tc>
        <w:tc>
          <w:tcPr>
            <w:tcW w:w="1266" w:type="dxa"/>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Pr>
                <w:rFonts w:ascii="Calibri" w:hAnsi="Calibri" w:cs="AGaramondPro-Regular"/>
                <w:color w:val="000000"/>
                <w:sz w:val="22"/>
                <w:szCs w:val="22"/>
              </w:rPr>
              <w:t>X</w:t>
            </w:r>
          </w:p>
        </w:tc>
      </w:tr>
      <w:tr w:rsidR="00E93C73" w:rsidRPr="00DB0E73" w:rsidTr="003916FC">
        <w:tc>
          <w:tcPr>
            <w:tcW w:w="2300" w:type="dxa"/>
            <w:shd w:val="clear" w:color="auto" w:fill="D2EAF1"/>
          </w:tcPr>
          <w:p w:rsidR="00E93C73" w:rsidRPr="00DB0E73" w:rsidRDefault="00E93C73" w:rsidP="001A232C">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Durham VA Medical Center</w:t>
            </w:r>
          </w:p>
        </w:tc>
        <w:tc>
          <w:tcPr>
            <w:tcW w:w="1266" w:type="dxa"/>
            <w:shd w:val="clear" w:color="auto" w:fill="D2EAF1"/>
            <w:vAlign w:val="center"/>
          </w:tcPr>
          <w:p w:rsidR="00E93C73" w:rsidRPr="00DB0E73" w:rsidRDefault="00E93C73"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1A232C">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1A232C">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1A232C">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tcBorders>
              <w:left w:val="nil"/>
              <w:right w:val="nil"/>
            </w:tcBorders>
            <w:shd w:val="clear" w:color="auto" w:fill="FFFFFF" w:themeFill="background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Freedom House</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shd w:val="clear" w:color="auto" w:fill="D2EAF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 xml:space="preserve">Inter-Faith Council for Social Service </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r>
      <w:tr w:rsidR="00E93C73" w:rsidRPr="00DB0E73" w:rsidTr="003916FC">
        <w:tc>
          <w:tcPr>
            <w:tcW w:w="2300" w:type="dxa"/>
            <w:tcBorders>
              <w:left w:val="nil"/>
              <w:right w:val="nil"/>
            </w:tcBorders>
            <w:shd w:val="clear" w:color="auto" w:fill="FFFFFF" w:themeFill="background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Lutheran Family Services</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tcBorders>
              <w:left w:val="nil"/>
              <w:right w:val="nil"/>
            </w:tcBorders>
            <w:shd w:val="clear" w:color="auto" w:fill="FFFFFF" w:themeFill="background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Orange County Criminal Justice Resource Dept.</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shd w:val="clear" w:color="auto" w:fill="D2EAF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Orange County Dept. on Aging</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tcBorders>
              <w:left w:val="nil"/>
              <w:right w:val="nil"/>
            </w:tcBorders>
            <w:shd w:val="clear" w:color="auto" w:fill="FFFFFF" w:themeFill="background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Orange County Dept. of Social Services</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r>
      <w:tr w:rsidR="00E93C73" w:rsidRPr="00DB0E73" w:rsidTr="003916FC">
        <w:tc>
          <w:tcPr>
            <w:tcW w:w="2300" w:type="dxa"/>
            <w:shd w:val="clear" w:color="auto" w:fill="D2EAF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 xml:space="preserve">Orange County Partnership to End Homelessness </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 (planning grant)</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r>
      <w:tr w:rsidR="009E5002" w:rsidRPr="00DB0E73" w:rsidTr="003916FC">
        <w:tc>
          <w:tcPr>
            <w:tcW w:w="2300" w:type="dxa"/>
            <w:shd w:val="clear" w:color="auto" w:fill="FFFFFF" w:themeFill="background1"/>
          </w:tcPr>
          <w:p w:rsidR="009E5002" w:rsidRPr="00DB0E73" w:rsidRDefault="009E5002" w:rsidP="001A232C">
            <w:pPr>
              <w:autoSpaceDE w:val="0"/>
              <w:autoSpaceDN w:val="0"/>
              <w:adjustRightInd w:val="0"/>
              <w:rPr>
                <w:rFonts w:ascii="Calibri" w:hAnsi="Calibri" w:cs="AGaramondPro-Regular"/>
                <w:b/>
                <w:bCs/>
                <w:color w:val="000000"/>
                <w:sz w:val="22"/>
                <w:szCs w:val="22"/>
              </w:rPr>
            </w:pPr>
            <w:r>
              <w:rPr>
                <w:rFonts w:ascii="Calibri" w:hAnsi="Calibri" w:cs="AGaramondPro-Regular"/>
                <w:b/>
                <w:bCs/>
                <w:color w:val="000000"/>
                <w:sz w:val="22"/>
                <w:szCs w:val="22"/>
              </w:rPr>
              <w:t>Orange County Rape Crisis Center</w:t>
            </w:r>
          </w:p>
        </w:tc>
        <w:tc>
          <w:tcPr>
            <w:tcW w:w="1266" w:type="dxa"/>
            <w:shd w:val="clear" w:color="auto" w:fill="FFFFFF" w:themeFill="background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FFFFFF" w:themeFill="background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FFFFFF" w:themeFill="background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FFFFFF" w:themeFill="background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FFFFFF" w:themeFill="background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r>
              <w:rPr>
                <w:rFonts w:ascii="Calibri" w:hAnsi="Calibri" w:cs="AGaramondPro-Regular"/>
                <w:color w:val="000000"/>
                <w:sz w:val="22"/>
                <w:szCs w:val="22"/>
              </w:rPr>
              <w:t>X</w:t>
            </w:r>
          </w:p>
        </w:tc>
        <w:tc>
          <w:tcPr>
            <w:tcW w:w="1266" w:type="dxa"/>
            <w:shd w:val="clear" w:color="auto" w:fill="FFFFFF" w:themeFill="background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r>
      <w:tr w:rsidR="00581957" w:rsidRPr="00DB0E73" w:rsidTr="00581957">
        <w:tc>
          <w:tcPr>
            <w:tcW w:w="2300" w:type="dxa"/>
            <w:shd w:val="clear" w:color="auto" w:fill="D2EAF1"/>
          </w:tcPr>
          <w:p w:rsidR="009E5002" w:rsidRPr="00DB0E73" w:rsidRDefault="009E5002" w:rsidP="001A232C">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 xml:space="preserve">Peter </w:t>
            </w:r>
            <w:proofErr w:type="spellStart"/>
            <w:r w:rsidRPr="00DB0E73">
              <w:rPr>
                <w:rFonts w:ascii="Calibri" w:hAnsi="Calibri" w:cs="AGaramondPro-Regular"/>
                <w:b/>
                <w:bCs/>
                <w:color w:val="000000"/>
                <w:sz w:val="22"/>
                <w:szCs w:val="22"/>
              </w:rPr>
              <w:t>Elst</w:t>
            </w:r>
            <w:proofErr w:type="spellEnd"/>
            <w:r w:rsidRPr="00DB0E73">
              <w:rPr>
                <w:rFonts w:ascii="Calibri" w:hAnsi="Calibri" w:cs="AGaramondPro-Regular"/>
                <w:b/>
                <w:bCs/>
                <w:color w:val="000000"/>
                <w:sz w:val="22"/>
                <w:szCs w:val="22"/>
              </w:rPr>
              <w:t xml:space="preserve"> LLC (peer support)</w:t>
            </w:r>
          </w:p>
        </w:tc>
        <w:tc>
          <w:tcPr>
            <w:tcW w:w="1266" w:type="dxa"/>
            <w:shd w:val="clear" w:color="auto" w:fill="D2EAF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9E5002" w:rsidRPr="00DB0E73" w:rsidRDefault="009E5002" w:rsidP="001A232C">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tcBorders>
              <w:left w:val="nil"/>
              <w:right w:val="nil"/>
            </w:tcBorders>
            <w:shd w:val="clear" w:color="auto" w:fill="FFFFFF" w:themeFill="background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UNC Horizons</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shd w:val="clear" w:color="auto" w:fill="D2EAF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UNC Hospitals</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shd w:val="clear" w:color="auto" w:fill="D2EAF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r>
      <w:tr w:rsidR="00E93C73" w:rsidRPr="00DB0E73" w:rsidTr="003916FC">
        <w:tc>
          <w:tcPr>
            <w:tcW w:w="2300" w:type="dxa"/>
            <w:tcBorders>
              <w:left w:val="nil"/>
              <w:right w:val="nil"/>
            </w:tcBorders>
            <w:shd w:val="clear" w:color="auto" w:fill="FFFFFF" w:themeFill="background1"/>
          </w:tcPr>
          <w:p w:rsidR="00E93C73" w:rsidRPr="00DB0E73" w:rsidRDefault="00E93C73" w:rsidP="00DB0E73">
            <w:pPr>
              <w:autoSpaceDE w:val="0"/>
              <w:autoSpaceDN w:val="0"/>
              <w:adjustRightInd w:val="0"/>
              <w:rPr>
                <w:rFonts w:ascii="Calibri" w:hAnsi="Calibri" w:cs="AGaramondPro-Regular"/>
                <w:b/>
                <w:bCs/>
                <w:color w:val="000000"/>
                <w:sz w:val="22"/>
                <w:szCs w:val="22"/>
              </w:rPr>
            </w:pPr>
            <w:r w:rsidRPr="00DB0E73">
              <w:rPr>
                <w:rFonts w:ascii="Calibri" w:hAnsi="Calibri" w:cs="AGaramondPro-Regular"/>
                <w:b/>
                <w:bCs/>
                <w:color w:val="000000"/>
                <w:sz w:val="22"/>
                <w:szCs w:val="22"/>
              </w:rPr>
              <w:t>Volunteers of America</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r w:rsidRPr="00DB0E73">
              <w:rPr>
                <w:rFonts w:ascii="Calibri" w:hAnsi="Calibri" w:cs="AGaramondPro-Regular"/>
                <w:color w:val="000000"/>
                <w:sz w:val="22"/>
                <w:szCs w:val="22"/>
              </w:rPr>
              <w:t>X</w:t>
            </w:r>
          </w:p>
        </w:tc>
        <w:tc>
          <w:tcPr>
            <w:tcW w:w="1266" w:type="dxa"/>
            <w:tcBorders>
              <w:left w:val="nil"/>
              <w:right w:val="nil"/>
            </w:tcBorders>
            <w:shd w:val="clear" w:color="auto" w:fill="FFFFFF" w:themeFill="background1"/>
            <w:vAlign w:val="center"/>
          </w:tcPr>
          <w:p w:rsidR="00E93C73" w:rsidRPr="00DB0E73" w:rsidRDefault="00E93C73" w:rsidP="00DB0E73">
            <w:pPr>
              <w:autoSpaceDE w:val="0"/>
              <w:autoSpaceDN w:val="0"/>
              <w:adjustRightInd w:val="0"/>
              <w:jc w:val="center"/>
              <w:rPr>
                <w:rFonts w:ascii="Calibri" w:hAnsi="Calibri" w:cs="AGaramondPro-Regular"/>
                <w:color w:val="000000"/>
                <w:sz w:val="22"/>
                <w:szCs w:val="22"/>
              </w:rPr>
            </w:pPr>
          </w:p>
        </w:tc>
      </w:tr>
    </w:tbl>
    <w:p w:rsidR="00F55FEC" w:rsidRDefault="00F55FEC" w:rsidP="00367DFC">
      <w:pPr>
        <w:autoSpaceDE w:val="0"/>
        <w:autoSpaceDN w:val="0"/>
        <w:adjustRightInd w:val="0"/>
        <w:rPr>
          <w:rFonts w:ascii="Calibri" w:hAnsi="Calibri" w:cs="AGaramondPro-Regular"/>
          <w:sz w:val="22"/>
          <w:szCs w:val="22"/>
        </w:rPr>
      </w:pPr>
    </w:p>
    <w:p w:rsidR="00F55FEC" w:rsidRDefault="00F55FEC">
      <w:pPr>
        <w:rPr>
          <w:rFonts w:ascii="Calibri" w:hAnsi="Calibri" w:cs="AGaramondPro-Regular"/>
          <w:sz w:val="22"/>
          <w:szCs w:val="22"/>
        </w:rPr>
      </w:pPr>
      <w:r>
        <w:rPr>
          <w:rFonts w:ascii="Calibri" w:hAnsi="Calibri" w:cs="AGaramondPro-Regular"/>
          <w:sz w:val="22"/>
          <w:szCs w:val="22"/>
        </w:rPr>
        <w:br w:type="page"/>
      </w:r>
    </w:p>
    <w:p w:rsidR="00196FCB" w:rsidRDefault="00196FCB" w:rsidP="00367DFC">
      <w:pPr>
        <w:autoSpaceDE w:val="0"/>
        <w:autoSpaceDN w:val="0"/>
        <w:adjustRightInd w:val="0"/>
        <w:rPr>
          <w:rFonts w:ascii="Calibri" w:hAnsi="Calibri" w:cs="AGaramondPro-Regular"/>
          <w:sz w:val="22"/>
          <w:szCs w:val="22"/>
        </w:rPr>
      </w:pPr>
    </w:p>
    <w:p w:rsidR="00196FCB" w:rsidRPr="004D0D77" w:rsidRDefault="006D633B" w:rsidP="004D0D77">
      <w:pPr>
        <w:shd w:val="clear" w:color="auto" w:fill="F4B083" w:themeFill="accent2" w:themeFillTint="99"/>
        <w:autoSpaceDE w:val="0"/>
        <w:autoSpaceDN w:val="0"/>
        <w:adjustRightInd w:val="0"/>
        <w:rPr>
          <w:rFonts w:ascii="Calibri" w:hAnsi="Calibri" w:cs="AGaramondPro-Regular"/>
          <w:b/>
          <w:i/>
          <w:sz w:val="28"/>
          <w:szCs w:val="28"/>
        </w:rPr>
      </w:pPr>
      <w:r w:rsidRPr="004D0D77">
        <w:rPr>
          <w:rFonts w:ascii="Calibri" w:hAnsi="Calibri" w:cs="AGaramondPro-Regular"/>
          <w:b/>
          <w:sz w:val="28"/>
          <w:szCs w:val="28"/>
        </w:rPr>
        <w:t>PARTNERS &amp; ROLES</w:t>
      </w:r>
      <w:r w:rsidRPr="004D0D77">
        <w:rPr>
          <w:rFonts w:ascii="Calibri" w:hAnsi="Calibri" w:cs="AGaramondPro-Regular"/>
          <w:b/>
          <w:i/>
          <w:sz w:val="28"/>
          <w:szCs w:val="28"/>
        </w:rPr>
        <w:t>, continued</w:t>
      </w:r>
    </w:p>
    <w:p w:rsidR="00DB1482" w:rsidRDefault="00196FCB" w:rsidP="00367DFC">
      <w:pPr>
        <w:autoSpaceDE w:val="0"/>
        <w:autoSpaceDN w:val="0"/>
        <w:adjustRightInd w:val="0"/>
        <w:rPr>
          <w:rFonts w:ascii="Calibri" w:hAnsi="Calibri" w:cs="AGaramondPro-Regular"/>
          <w:sz w:val="22"/>
          <w:szCs w:val="22"/>
        </w:rPr>
      </w:pPr>
      <w:proofErr w:type="gramStart"/>
      <w:r>
        <w:rPr>
          <w:rFonts w:ascii="Calibri" w:hAnsi="Calibri" w:cs="AGaramondPro-Regular"/>
          <w:sz w:val="22"/>
          <w:szCs w:val="22"/>
        </w:rPr>
        <w:t>T</w:t>
      </w:r>
      <w:r w:rsidR="00DB1482">
        <w:rPr>
          <w:rFonts w:ascii="Calibri" w:hAnsi="Calibri" w:cs="AGaramondPro-Regular"/>
          <w:sz w:val="22"/>
          <w:szCs w:val="22"/>
        </w:rPr>
        <w:t>he following three committees/workgroup</w:t>
      </w:r>
      <w:proofErr w:type="gramEnd"/>
      <w:r>
        <w:rPr>
          <w:rFonts w:ascii="Calibri" w:hAnsi="Calibri" w:cs="AGaramondPro-Regular"/>
          <w:sz w:val="22"/>
          <w:szCs w:val="22"/>
        </w:rPr>
        <w:t xml:space="preserve"> are charged with assessing and prioritizing client needs on a by-name list, coordinating ongoing evaluation and improvements of OC Connect; and </w:t>
      </w:r>
      <w:r w:rsidR="00DF27A6">
        <w:rPr>
          <w:rFonts w:ascii="Calibri" w:hAnsi="Calibri" w:cs="AGaramondPro-Regular"/>
          <w:sz w:val="22"/>
          <w:szCs w:val="22"/>
        </w:rPr>
        <w:t>reviewing and promoting</w:t>
      </w:r>
      <w:r>
        <w:rPr>
          <w:rFonts w:ascii="Calibri" w:hAnsi="Calibri" w:cs="AGaramondPro-Regular"/>
          <w:sz w:val="22"/>
          <w:szCs w:val="22"/>
        </w:rPr>
        <w:t xml:space="preserve"> data quality, work</w:t>
      </w:r>
      <w:r w:rsidR="00DF27A6">
        <w:rPr>
          <w:rFonts w:ascii="Calibri" w:hAnsi="Calibri" w:cs="AGaramondPro-Regular"/>
          <w:sz w:val="22"/>
          <w:szCs w:val="22"/>
        </w:rPr>
        <w:t>ing</w:t>
      </w:r>
      <w:r>
        <w:rPr>
          <w:rFonts w:ascii="Calibri" w:hAnsi="Calibri" w:cs="AGaramondPro-Regular"/>
          <w:sz w:val="22"/>
          <w:szCs w:val="22"/>
        </w:rPr>
        <w:t xml:space="preserve"> on annual </w:t>
      </w:r>
      <w:proofErr w:type="spellStart"/>
      <w:r>
        <w:rPr>
          <w:rFonts w:ascii="Calibri" w:hAnsi="Calibri" w:cs="AGaramondPro-Regular"/>
          <w:sz w:val="22"/>
          <w:szCs w:val="22"/>
        </w:rPr>
        <w:t>CoC</w:t>
      </w:r>
      <w:proofErr w:type="spellEnd"/>
      <w:r>
        <w:rPr>
          <w:rFonts w:ascii="Calibri" w:hAnsi="Calibri" w:cs="AGaramondPro-Regular"/>
          <w:sz w:val="22"/>
          <w:szCs w:val="22"/>
        </w:rPr>
        <w:t xml:space="preserve"> application, set</w:t>
      </w:r>
      <w:r w:rsidR="00DF27A6">
        <w:rPr>
          <w:rFonts w:ascii="Calibri" w:hAnsi="Calibri" w:cs="AGaramondPro-Regular"/>
          <w:sz w:val="22"/>
          <w:szCs w:val="22"/>
        </w:rPr>
        <w:t xml:space="preserve">ting </w:t>
      </w:r>
      <w:r>
        <w:rPr>
          <w:rFonts w:ascii="Calibri" w:hAnsi="Calibri" w:cs="AGaramondPro-Regular"/>
          <w:sz w:val="22"/>
          <w:szCs w:val="22"/>
        </w:rPr>
        <w:t>standards for homeless program performance and implement</w:t>
      </w:r>
      <w:r w:rsidR="006B438A">
        <w:rPr>
          <w:rFonts w:ascii="Calibri" w:hAnsi="Calibri" w:cs="AGaramondPro-Regular"/>
          <w:sz w:val="22"/>
          <w:szCs w:val="22"/>
        </w:rPr>
        <w:t>ing</w:t>
      </w:r>
      <w:r>
        <w:rPr>
          <w:rFonts w:ascii="Calibri" w:hAnsi="Calibri" w:cs="AGaramondPro-Regular"/>
          <w:sz w:val="22"/>
          <w:szCs w:val="22"/>
        </w:rPr>
        <w:t xml:space="preserve"> program performance improvements. </w:t>
      </w:r>
    </w:p>
    <w:p w:rsidR="00DF27A6" w:rsidRDefault="00DF27A6" w:rsidP="00367DFC">
      <w:pPr>
        <w:autoSpaceDE w:val="0"/>
        <w:autoSpaceDN w:val="0"/>
        <w:adjustRightInd w:val="0"/>
        <w:rPr>
          <w:rFonts w:ascii="Calibri" w:hAnsi="Calibri" w:cs="AGaramondPro-Regular"/>
          <w:sz w:val="22"/>
          <w:szCs w:val="22"/>
        </w:rPr>
      </w:pPr>
    </w:p>
    <w:p w:rsidR="00DB1482" w:rsidRPr="00770CF8" w:rsidRDefault="00DB1482" w:rsidP="00117B1F">
      <w:pPr>
        <w:numPr>
          <w:ilvl w:val="0"/>
          <w:numId w:val="15"/>
        </w:numPr>
        <w:autoSpaceDE w:val="0"/>
        <w:autoSpaceDN w:val="0"/>
        <w:adjustRightInd w:val="0"/>
        <w:rPr>
          <w:rFonts w:ascii="Calibri" w:hAnsi="Calibri" w:cs="AGaramondPro-Regular"/>
          <w:b/>
          <w:sz w:val="22"/>
          <w:szCs w:val="22"/>
        </w:rPr>
      </w:pPr>
      <w:r w:rsidRPr="00770CF8">
        <w:rPr>
          <w:rFonts w:ascii="Calibri" w:hAnsi="Calibri" w:cs="AGaramondPro-Regular"/>
          <w:b/>
          <w:sz w:val="22"/>
          <w:szCs w:val="22"/>
        </w:rPr>
        <w:t xml:space="preserve">HOME Committee </w:t>
      </w:r>
    </w:p>
    <w:p w:rsidR="00A1639B" w:rsidRDefault="00DB1482" w:rsidP="00117B1F">
      <w:pPr>
        <w:numPr>
          <w:ilvl w:val="1"/>
          <w:numId w:val="15"/>
        </w:numPr>
        <w:autoSpaceDE w:val="0"/>
        <w:autoSpaceDN w:val="0"/>
        <w:adjustRightInd w:val="0"/>
        <w:rPr>
          <w:rFonts w:ascii="Calibri" w:hAnsi="Calibri" w:cs="AGaramondPro-Regular"/>
          <w:sz w:val="22"/>
          <w:szCs w:val="22"/>
        </w:rPr>
      </w:pPr>
      <w:r w:rsidRPr="00A1639B">
        <w:rPr>
          <w:rFonts w:ascii="Calibri" w:hAnsi="Calibri" w:cs="AGaramondPro-Regular"/>
          <w:b/>
          <w:sz w:val="22"/>
          <w:szCs w:val="22"/>
        </w:rPr>
        <w:t>Purpose:</w:t>
      </w:r>
      <w:r w:rsidRPr="00A1639B">
        <w:rPr>
          <w:rFonts w:ascii="Calibri" w:hAnsi="Calibri" w:cs="AGaramondPro-Regular"/>
          <w:sz w:val="22"/>
          <w:szCs w:val="22"/>
        </w:rPr>
        <w:t xml:space="preserve"> </w:t>
      </w:r>
      <w:r w:rsidR="00126765">
        <w:rPr>
          <w:rFonts w:ascii="Calibri" w:hAnsi="Calibri" w:cs="AGaramondPro-Regular"/>
          <w:sz w:val="22"/>
          <w:szCs w:val="22"/>
        </w:rPr>
        <w:t>monthly review of the</w:t>
      </w:r>
      <w:r w:rsidR="00C21DB2">
        <w:rPr>
          <w:rFonts w:ascii="Calibri" w:hAnsi="Calibri" w:cs="AGaramondPro-Regular"/>
          <w:sz w:val="22"/>
          <w:szCs w:val="22"/>
        </w:rPr>
        <w:t xml:space="preserve"> </w:t>
      </w:r>
      <w:r w:rsidRPr="00A1639B">
        <w:rPr>
          <w:rFonts w:ascii="Calibri" w:hAnsi="Calibri" w:cs="AGaramondPro-Regular"/>
          <w:sz w:val="22"/>
          <w:szCs w:val="22"/>
        </w:rPr>
        <w:t xml:space="preserve">by-name list, case conference client needs, and </w:t>
      </w:r>
      <w:r w:rsidR="00126765">
        <w:rPr>
          <w:rFonts w:ascii="Calibri" w:hAnsi="Calibri" w:cs="AGaramondPro-Regular"/>
          <w:sz w:val="22"/>
          <w:szCs w:val="22"/>
        </w:rPr>
        <w:t>make assessments for program referrals</w:t>
      </w:r>
    </w:p>
    <w:p w:rsidR="00DB1482" w:rsidRPr="00A1639B" w:rsidRDefault="00DB1482" w:rsidP="00117B1F">
      <w:pPr>
        <w:numPr>
          <w:ilvl w:val="1"/>
          <w:numId w:val="15"/>
        </w:numPr>
        <w:autoSpaceDE w:val="0"/>
        <w:autoSpaceDN w:val="0"/>
        <w:adjustRightInd w:val="0"/>
        <w:rPr>
          <w:rFonts w:ascii="Calibri" w:hAnsi="Calibri" w:cs="AGaramondPro-Regular"/>
          <w:sz w:val="22"/>
          <w:szCs w:val="22"/>
        </w:rPr>
      </w:pPr>
      <w:r w:rsidRPr="00A1639B">
        <w:rPr>
          <w:rFonts w:ascii="Calibri" w:hAnsi="Calibri" w:cs="AGaramondPro-Regular"/>
          <w:sz w:val="22"/>
          <w:szCs w:val="22"/>
        </w:rPr>
        <w:t>Meets on the fourth Wednesday of each month, 9-noon at Southern Human Services Center, 2501 Homestead Rd in Chapel Hill</w:t>
      </w:r>
    </w:p>
    <w:p w:rsidR="00DB1482" w:rsidRPr="00177121" w:rsidRDefault="00DB1482" w:rsidP="00367DFC">
      <w:pPr>
        <w:autoSpaceDE w:val="0"/>
        <w:autoSpaceDN w:val="0"/>
        <w:adjustRightInd w:val="0"/>
        <w:rPr>
          <w:rFonts w:ascii="Calibri" w:hAnsi="Calibri" w:cs="AGaramondPro-Regular"/>
          <w:sz w:val="22"/>
          <w:szCs w:val="22"/>
        </w:rPr>
      </w:pPr>
    </w:p>
    <w:p w:rsidR="0022086E" w:rsidRPr="00196FCB" w:rsidRDefault="009B3382" w:rsidP="00117B1F">
      <w:pPr>
        <w:numPr>
          <w:ilvl w:val="0"/>
          <w:numId w:val="15"/>
        </w:numPr>
        <w:autoSpaceDE w:val="0"/>
        <w:autoSpaceDN w:val="0"/>
        <w:adjustRightInd w:val="0"/>
        <w:rPr>
          <w:rFonts w:ascii="Calibri" w:hAnsi="Calibri" w:cs="AGaramondPro-Regular"/>
          <w:b/>
          <w:sz w:val="22"/>
          <w:szCs w:val="22"/>
        </w:rPr>
      </w:pPr>
      <w:r w:rsidRPr="00196FCB">
        <w:rPr>
          <w:rFonts w:ascii="Calibri" w:hAnsi="Calibri" w:cs="AGaramondPro-Regular"/>
          <w:b/>
          <w:sz w:val="22"/>
          <w:szCs w:val="22"/>
        </w:rPr>
        <w:t xml:space="preserve">OC Connect Planning Committee </w:t>
      </w:r>
    </w:p>
    <w:p w:rsidR="00196FCB" w:rsidRPr="00196FCB" w:rsidRDefault="00196FCB" w:rsidP="00117B1F">
      <w:pPr>
        <w:numPr>
          <w:ilvl w:val="1"/>
          <w:numId w:val="15"/>
        </w:numPr>
        <w:autoSpaceDE w:val="0"/>
        <w:autoSpaceDN w:val="0"/>
        <w:adjustRightInd w:val="0"/>
        <w:rPr>
          <w:rFonts w:ascii="Calibri" w:hAnsi="Calibri" w:cs="AGaramondPro-Regular"/>
          <w:sz w:val="22"/>
          <w:szCs w:val="22"/>
        </w:rPr>
      </w:pPr>
      <w:r w:rsidRPr="00196FCB">
        <w:rPr>
          <w:rFonts w:ascii="Calibri" w:hAnsi="Calibri" w:cs="AGaramondPro-Regular"/>
          <w:b/>
          <w:sz w:val="22"/>
          <w:szCs w:val="22"/>
        </w:rPr>
        <w:t>Purpose:</w:t>
      </w:r>
      <w:r w:rsidRPr="00196FCB">
        <w:rPr>
          <w:rFonts w:ascii="Calibri" w:hAnsi="Calibri" w:cs="AGaramondPro-Regular"/>
          <w:sz w:val="22"/>
          <w:szCs w:val="22"/>
        </w:rPr>
        <w:t xml:space="preserve"> work on coordinated entry system level issues, coordinate evaluation and ongoing system improvements</w:t>
      </w:r>
    </w:p>
    <w:p w:rsidR="00196FCB" w:rsidRPr="00126765" w:rsidRDefault="00137618" w:rsidP="002A0277">
      <w:pPr>
        <w:autoSpaceDE w:val="0"/>
        <w:autoSpaceDN w:val="0"/>
        <w:adjustRightInd w:val="0"/>
        <w:ind w:left="1440"/>
        <w:rPr>
          <w:rFonts w:ascii="Calibri" w:hAnsi="Calibri" w:cs="AGaramondPro-Regular"/>
          <w:sz w:val="22"/>
          <w:szCs w:val="22"/>
        </w:rPr>
      </w:pPr>
      <w:r w:rsidRPr="00126765">
        <w:rPr>
          <w:rFonts w:ascii="Calibri" w:hAnsi="Calibri" w:cs="AGaramondPro-Regular"/>
          <w:sz w:val="22"/>
          <w:szCs w:val="22"/>
        </w:rPr>
        <w:t xml:space="preserve">Meets </w:t>
      </w:r>
      <w:r w:rsidR="00F66DD0">
        <w:rPr>
          <w:rFonts w:ascii="Calibri" w:hAnsi="Calibri" w:cs="AGaramondPro-Regular"/>
          <w:sz w:val="22"/>
          <w:szCs w:val="22"/>
        </w:rPr>
        <w:t xml:space="preserve">fourth Tuesday, 3:30-5 pm </w:t>
      </w:r>
      <w:r w:rsidR="0022086E" w:rsidRPr="00126765">
        <w:rPr>
          <w:rFonts w:ascii="Calibri" w:hAnsi="Calibri" w:cs="AGaramondPro-Regular"/>
          <w:sz w:val="22"/>
          <w:szCs w:val="22"/>
        </w:rPr>
        <w:t xml:space="preserve">at CEF, </w:t>
      </w:r>
      <w:r w:rsidR="00126765">
        <w:rPr>
          <w:rFonts w:ascii="Calibri" w:hAnsi="Calibri" w:cs="AGaramondPro-Regular"/>
          <w:sz w:val="22"/>
          <w:szCs w:val="22"/>
        </w:rPr>
        <w:t>1315 Martin Luther King Jr Blvd</w:t>
      </w:r>
    </w:p>
    <w:p w:rsidR="0022086E" w:rsidRPr="00A46CB3" w:rsidRDefault="009B3382" w:rsidP="00117B1F">
      <w:pPr>
        <w:numPr>
          <w:ilvl w:val="0"/>
          <w:numId w:val="15"/>
        </w:numPr>
        <w:autoSpaceDE w:val="0"/>
        <w:autoSpaceDN w:val="0"/>
        <w:adjustRightInd w:val="0"/>
        <w:rPr>
          <w:rFonts w:ascii="Calibri" w:hAnsi="Calibri" w:cs="AGaramondPro-Regular"/>
          <w:b/>
          <w:sz w:val="22"/>
          <w:szCs w:val="22"/>
        </w:rPr>
      </w:pPr>
      <w:r w:rsidRPr="00A46CB3">
        <w:rPr>
          <w:rFonts w:ascii="Calibri" w:hAnsi="Calibri" w:cs="AGaramondPro-Regular"/>
          <w:b/>
          <w:sz w:val="22"/>
          <w:szCs w:val="22"/>
        </w:rPr>
        <w:t xml:space="preserve">Data &amp; Grants Workgroup </w:t>
      </w:r>
      <w:r w:rsidR="0022086E" w:rsidRPr="00A46CB3">
        <w:rPr>
          <w:rFonts w:ascii="Calibri" w:hAnsi="Calibri" w:cs="AGaramondPro-Regular"/>
          <w:b/>
          <w:sz w:val="22"/>
          <w:szCs w:val="22"/>
        </w:rPr>
        <w:t xml:space="preserve"> </w:t>
      </w:r>
    </w:p>
    <w:p w:rsidR="00196FCB" w:rsidRPr="00196FCB" w:rsidRDefault="00196FCB" w:rsidP="00117B1F">
      <w:pPr>
        <w:numPr>
          <w:ilvl w:val="1"/>
          <w:numId w:val="15"/>
        </w:numPr>
        <w:autoSpaceDE w:val="0"/>
        <w:autoSpaceDN w:val="0"/>
        <w:adjustRightInd w:val="0"/>
        <w:rPr>
          <w:rFonts w:ascii="Calibri" w:hAnsi="Calibri" w:cs="AGaramondPro-Regular"/>
          <w:sz w:val="22"/>
          <w:szCs w:val="22"/>
        </w:rPr>
      </w:pPr>
      <w:r w:rsidRPr="00196FCB">
        <w:rPr>
          <w:rFonts w:ascii="Calibri" w:hAnsi="Calibri" w:cs="AGaramondPro-Regular"/>
          <w:b/>
          <w:sz w:val="22"/>
          <w:szCs w:val="22"/>
        </w:rPr>
        <w:t>Purpose:</w:t>
      </w:r>
      <w:r w:rsidRPr="00196FCB">
        <w:rPr>
          <w:rFonts w:ascii="Calibri" w:hAnsi="Calibri" w:cs="AGaramondPro-Regular"/>
          <w:sz w:val="22"/>
          <w:szCs w:val="22"/>
        </w:rPr>
        <w:t xml:space="preserve"> review and promote excellent data quality for all projects serving people who are</w:t>
      </w:r>
      <w:r w:rsidR="00126765">
        <w:rPr>
          <w:rFonts w:ascii="Calibri" w:hAnsi="Calibri" w:cs="AGaramondPro-Regular"/>
          <w:sz w:val="22"/>
          <w:szCs w:val="22"/>
        </w:rPr>
        <w:t xml:space="preserve"> experiencing homelessness</w:t>
      </w:r>
      <w:r w:rsidRPr="00196FCB">
        <w:rPr>
          <w:rFonts w:ascii="Calibri" w:hAnsi="Calibri" w:cs="AGaramondPro-Regular"/>
          <w:sz w:val="22"/>
          <w:szCs w:val="22"/>
        </w:rPr>
        <w:t xml:space="preserve"> in Orange County, work on annual </w:t>
      </w:r>
      <w:proofErr w:type="spellStart"/>
      <w:r w:rsidRPr="00196FCB">
        <w:rPr>
          <w:rFonts w:ascii="Calibri" w:hAnsi="Calibri" w:cs="AGaramondPro-Regular"/>
          <w:sz w:val="22"/>
          <w:szCs w:val="22"/>
        </w:rPr>
        <w:t>CoC</w:t>
      </w:r>
      <w:proofErr w:type="spellEnd"/>
      <w:r w:rsidRPr="00196FCB">
        <w:rPr>
          <w:rFonts w:ascii="Calibri" w:hAnsi="Calibri" w:cs="AGaramondPro-Regular"/>
          <w:sz w:val="22"/>
          <w:szCs w:val="22"/>
        </w:rPr>
        <w:t xml:space="preserve"> application, shape and implement data elements of coordinated entry process with OC Connect and HMIS, set standards for homeless program performance, and implement a program performance improvement process</w:t>
      </w:r>
    </w:p>
    <w:p w:rsidR="0022086E" w:rsidRPr="00177121" w:rsidRDefault="0022086E" w:rsidP="00117B1F">
      <w:pPr>
        <w:numPr>
          <w:ilvl w:val="1"/>
          <w:numId w:val="15"/>
        </w:numPr>
        <w:autoSpaceDE w:val="0"/>
        <w:autoSpaceDN w:val="0"/>
        <w:adjustRightInd w:val="0"/>
        <w:rPr>
          <w:rFonts w:ascii="Calibri" w:hAnsi="Calibri" w:cs="AGaramondPro-Regular"/>
          <w:sz w:val="22"/>
          <w:szCs w:val="22"/>
        </w:rPr>
      </w:pPr>
      <w:r w:rsidRPr="00177121">
        <w:rPr>
          <w:rFonts w:ascii="Calibri" w:hAnsi="Calibri" w:cs="AGaramondPro-Regular"/>
          <w:sz w:val="22"/>
          <w:szCs w:val="22"/>
        </w:rPr>
        <w:t>Meets on th</w:t>
      </w:r>
      <w:r w:rsidR="00137618">
        <w:rPr>
          <w:rFonts w:ascii="Calibri" w:hAnsi="Calibri" w:cs="AGaramondPro-Regular"/>
          <w:sz w:val="22"/>
          <w:szCs w:val="22"/>
        </w:rPr>
        <w:t>e third Monday of each month, 3-4</w:t>
      </w:r>
      <w:r w:rsidRPr="00177121">
        <w:rPr>
          <w:rFonts w:ascii="Calibri" w:hAnsi="Calibri" w:cs="AGaramondPro-Regular"/>
          <w:sz w:val="22"/>
          <w:szCs w:val="22"/>
        </w:rPr>
        <w:t>:30 pm at Southern Human Services Center, 2501 Homestead Rd in Chapel Hill</w:t>
      </w:r>
    </w:p>
    <w:p w:rsidR="00D21E80" w:rsidRDefault="00D21E80" w:rsidP="00367DFC">
      <w:pPr>
        <w:autoSpaceDE w:val="0"/>
        <w:autoSpaceDN w:val="0"/>
        <w:adjustRightInd w:val="0"/>
        <w:rPr>
          <w:rFonts w:ascii="Calibri" w:hAnsi="Calibri" w:cs="AGaramondPro-Regular"/>
          <w:sz w:val="22"/>
          <w:szCs w:val="22"/>
        </w:rPr>
      </w:pPr>
    </w:p>
    <w:p w:rsidR="00DF27A6" w:rsidRDefault="00196FCB" w:rsidP="00367DFC">
      <w:pPr>
        <w:autoSpaceDE w:val="0"/>
        <w:autoSpaceDN w:val="0"/>
        <w:adjustRightInd w:val="0"/>
        <w:rPr>
          <w:rFonts w:ascii="Calibri" w:hAnsi="Calibri" w:cs="AGaramondPro-Regular"/>
          <w:sz w:val="22"/>
          <w:szCs w:val="22"/>
        </w:rPr>
      </w:pPr>
      <w:r>
        <w:rPr>
          <w:rFonts w:ascii="Calibri" w:hAnsi="Calibri" w:cs="AGaramondPro-Regular"/>
          <w:sz w:val="22"/>
          <w:szCs w:val="22"/>
        </w:rPr>
        <w:t xml:space="preserve">In addition to the agencies who serve on the HOME Committee, the OC Connect </w:t>
      </w:r>
      <w:r w:rsidR="002A39AA">
        <w:rPr>
          <w:rFonts w:ascii="Calibri" w:hAnsi="Calibri" w:cs="AGaramondPro-Regular"/>
          <w:sz w:val="22"/>
          <w:szCs w:val="22"/>
        </w:rPr>
        <w:t>Planning Committee and the Data and Grants Workgroup, o</w:t>
      </w:r>
      <w:r w:rsidR="00D21E80">
        <w:rPr>
          <w:rFonts w:ascii="Calibri" w:hAnsi="Calibri" w:cs="AGaramondPro-Regular"/>
          <w:sz w:val="22"/>
          <w:szCs w:val="22"/>
        </w:rPr>
        <w:t>ther agencies</w:t>
      </w:r>
      <w:r w:rsidR="002A39AA">
        <w:rPr>
          <w:rFonts w:ascii="Calibri" w:hAnsi="Calibri" w:cs="AGaramondPro-Regular"/>
          <w:sz w:val="22"/>
          <w:szCs w:val="22"/>
        </w:rPr>
        <w:t xml:space="preserve"> agreed </w:t>
      </w:r>
      <w:r w:rsidR="00D21E80">
        <w:rPr>
          <w:rFonts w:ascii="Calibri" w:hAnsi="Calibri" w:cs="AGaramondPro-Regular"/>
          <w:sz w:val="22"/>
          <w:szCs w:val="22"/>
        </w:rPr>
        <w:t>to coordinate referrals for services</w:t>
      </w:r>
      <w:r w:rsidR="002A39AA">
        <w:rPr>
          <w:rFonts w:ascii="Calibri" w:hAnsi="Calibri" w:cs="AGaramondPro-Regular"/>
          <w:sz w:val="22"/>
          <w:szCs w:val="22"/>
        </w:rPr>
        <w:t xml:space="preserve"> through OC Connect. Those additional organizations</w:t>
      </w:r>
      <w:r w:rsidR="00D21E80">
        <w:rPr>
          <w:rFonts w:ascii="Calibri" w:hAnsi="Calibri" w:cs="AGaramondPro-Regular"/>
          <w:sz w:val="22"/>
          <w:szCs w:val="22"/>
        </w:rPr>
        <w:t xml:space="preserve"> includ</w:t>
      </w:r>
      <w:r w:rsidR="002A39AA">
        <w:rPr>
          <w:rFonts w:ascii="Calibri" w:hAnsi="Calibri" w:cs="AGaramondPro-Regular"/>
          <w:sz w:val="22"/>
          <w:szCs w:val="22"/>
        </w:rPr>
        <w:t>e</w:t>
      </w:r>
      <w:r w:rsidR="00D21E80">
        <w:rPr>
          <w:rFonts w:ascii="Calibri" w:hAnsi="Calibri" w:cs="AGaramondPro-Regular"/>
          <w:sz w:val="22"/>
          <w:szCs w:val="22"/>
        </w:rPr>
        <w:t xml:space="preserve">: </w:t>
      </w:r>
    </w:p>
    <w:p w:rsidR="00DF27A6" w:rsidRDefault="00D21E80" w:rsidP="00117B1F">
      <w:pPr>
        <w:numPr>
          <w:ilvl w:val="0"/>
          <w:numId w:val="16"/>
        </w:numPr>
        <w:autoSpaceDE w:val="0"/>
        <w:autoSpaceDN w:val="0"/>
        <w:adjustRightInd w:val="0"/>
        <w:rPr>
          <w:rFonts w:ascii="Calibri" w:hAnsi="Calibri" w:cs="AGaramondPro-Regular"/>
          <w:sz w:val="22"/>
          <w:szCs w:val="22"/>
        </w:rPr>
      </w:pPr>
      <w:r>
        <w:rPr>
          <w:rFonts w:ascii="Calibri" w:hAnsi="Calibri" w:cs="AGaramondPro-Regular"/>
          <w:sz w:val="22"/>
          <w:szCs w:val="22"/>
        </w:rPr>
        <w:t>Carrboro Police Department</w:t>
      </w:r>
    </w:p>
    <w:p w:rsidR="00DF27A6" w:rsidRDefault="00D21E80" w:rsidP="00117B1F">
      <w:pPr>
        <w:numPr>
          <w:ilvl w:val="0"/>
          <w:numId w:val="16"/>
        </w:numPr>
        <w:autoSpaceDE w:val="0"/>
        <w:autoSpaceDN w:val="0"/>
        <w:adjustRightInd w:val="0"/>
        <w:rPr>
          <w:rFonts w:ascii="Calibri" w:hAnsi="Calibri" w:cs="AGaramondPro-Regular"/>
          <w:sz w:val="22"/>
          <w:szCs w:val="22"/>
        </w:rPr>
      </w:pPr>
      <w:r>
        <w:rPr>
          <w:rFonts w:ascii="Calibri" w:hAnsi="Calibri" w:cs="AGaramondPro-Regular"/>
          <w:sz w:val="22"/>
          <w:szCs w:val="22"/>
        </w:rPr>
        <w:t>Chapel Hill Department of Housing &amp; Community</w:t>
      </w:r>
    </w:p>
    <w:p w:rsidR="00DF27A6" w:rsidRDefault="00D21E80" w:rsidP="00117B1F">
      <w:pPr>
        <w:numPr>
          <w:ilvl w:val="0"/>
          <w:numId w:val="16"/>
        </w:numPr>
        <w:autoSpaceDE w:val="0"/>
        <w:autoSpaceDN w:val="0"/>
        <w:adjustRightInd w:val="0"/>
        <w:rPr>
          <w:rFonts w:ascii="Calibri" w:hAnsi="Calibri" w:cs="AGaramondPro-Regular"/>
          <w:sz w:val="22"/>
          <w:szCs w:val="22"/>
        </w:rPr>
      </w:pPr>
      <w:r>
        <w:rPr>
          <w:rFonts w:ascii="Calibri" w:hAnsi="Calibri" w:cs="AGaramondPro-Regular"/>
          <w:sz w:val="22"/>
          <w:szCs w:val="22"/>
        </w:rPr>
        <w:t>Chapel Hill Fire Department</w:t>
      </w:r>
    </w:p>
    <w:p w:rsidR="00DF27A6" w:rsidRDefault="00D21E80" w:rsidP="00117B1F">
      <w:pPr>
        <w:numPr>
          <w:ilvl w:val="0"/>
          <w:numId w:val="16"/>
        </w:numPr>
        <w:autoSpaceDE w:val="0"/>
        <w:autoSpaceDN w:val="0"/>
        <w:adjustRightInd w:val="0"/>
        <w:rPr>
          <w:rFonts w:ascii="Calibri" w:hAnsi="Calibri" w:cs="AGaramondPro-Regular"/>
          <w:sz w:val="22"/>
          <w:szCs w:val="22"/>
        </w:rPr>
      </w:pPr>
      <w:r>
        <w:rPr>
          <w:rFonts w:ascii="Calibri" w:hAnsi="Calibri" w:cs="AGaramondPro-Regular"/>
          <w:sz w:val="22"/>
          <w:szCs w:val="22"/>
        </w:rPr>
        <w:t>Compass Center</w:t>
      </w:r>
    </w:p>
    <w:p w:rsidR="00DF27A6" w:rsidRDefault="00D21E80" w:rsidP="00117B1F">
      <w:pPr>
        <w:numPr>
          <w:ilvl w:val="0"/>
          <w:numId w:val="16"/>
        </w:numPr>
        <w:autoSpaceDE w:val="0"/>
        <w:autoSpaceDN w:val="0"/>
        <w:adjustRightInd w:val="0"/>
        <w:rPr>
          <w:rFonts w:ascii="Calibri" w:hAnsi="Calibri" w:cs="AGaramondPro-Regular"/>
          <w:sz w:val="22"/>
          <w:szCs w:val="22"/>
        </w:rPr>
      </w:pPr>
      <w:r>
        <w:rPr>
          <w:rFonts w:ascii="Calibri" w:hAnsi="Calibri" w:cs="AGaramondPro-Regular"/>
          <w:sz w:val="22"/>
          <w:szCs w:val="22"/>
        </w:rPr>
        <w:t>Hillsborough Police Department</w:t>
      </w:r>
    </w:p>
    <w:p w:rsidR="00DF27A6" w:rsidRDefault="00D21E80" w:rsidP="00117B1F">
      <w:pPr>
        <w:numPr>
          <w:ilvl w:val="0"/>
          <w:numId w:val="16"/>
        </w:numPr>
        <w:autoSpaceDE w:val="0"/>
        <w:autoSpaceDN w:val="0"/>
        <w:adjustRightInd w:val="0"/>
        <w:rPr>
          <w:rFonts w:ascii="Calibri" w:hAnsi="Calibri" w:cs="AGaramondPro-Regular"/>
          <w:sz w:val="22"/>
          <w:szCs w:val="22"/>
        </w:rPr>
      </w:pPr>
      <w:r>
        <w:rPr>
          <w:rFonts w:ascii="Calibri" w:hAnsi="Calibri" w:cs="AGaramondPro-Regular"/>
          <w:sz w:val="22"/>
          <w:szCs w:val="22"/>
        </w:rPr>
        <w:t>Orange County Emergency Services</w:t>
      </w:r>
    </w:p>
    <w:p w:rsidR="00DF27A6" w:rsidRDefault="00D21E80" w:rsidP="00117B1F">
      <w:pPr>
        <w:numPr>
          <w:ilvl w:val="0"/>
          <w:numId w:val="16"/>
        </w:numPr>
        <w:autoSpaceDE w:val="0"/>
        <w:autoSpaceDN w:val="0"/>
        <w:adjustRightInd w:val="0"/>
        <w:rPr>
          <w:rFonts w:ascii="Calibri" w:hAnsi="Calibri" w:cs="AGaramondPro-Regular"/>
          <w:sz w:val="22"/>
          <w:szCs w:val="22"/>
        </w:rPr>
      </w:pPr>
      <w:r>
        <w:rPr>
          <w:rFonts w:ascii="Calibri" w:hAnsi="Calibri" w:cs="AGaramondPro-Regular"/>
          <w:sz w:val="22"/>
          <w:szCs w:val="22"/>
        </w:rPr>
        <w:t>Orange County Dep</w:t>
      </w:r>
      <w:r w:rsidR="00DF27A6">
        <w:rPr>
          <w:rFonts w:ascii="Calibri" w:hAnsi="Calibri" w:cs="AGaramondPro-Regular"/>
          <w:sz w:val="22"/>
          <w:szCs w:val="22"/>
        </w:rPr>
        <w:t>artment</w:t>
      </w:r>
      <w:r>
        <w:rPr>
          <w:rFonts w:ascii="Calibri" w:hAnsi="Calibri" w:cs="AGaramondPro-Regular"/>
          <w:sz w:val="22"/>
          <w:szCs w:val="22"/>
        </w:rPr>
        <w:t xml:space="preserve"> of Housing &amp; Community Development</w:t>
      </w:r>
    </w:p>
    <w:p w:rsidR="00DF27A6" w:rsidRDefault="00D21E80" w:rsidP="00117B1F">
      <w:pPr>
        <w:numPr>
          <w:ilvl w:val="0"/>
          <w:numId w:val="16"/>
        </w:numPr>
        <w:autoSpaceDE w:val="0"/>
        <w:autoSpaceDN w:val="0"/>
        <w:adjustRightInd w:val="0"/>
        <w:rPr>
          <w:rFonts w:ascii="Calibri" w:hAnsi="Calibri" w:cs="AGaramondPro-Regular"/>
          <w:sz w:val="22"/>
          <w:szCs w:val="22"/>
        </w:rPr>
      </w:pPr>
      <w:r>
        <w:rPr>
          <w:rFonts w:ascii="Calibri" w:hAnsi="Calibri" w:cs="AGaramondPro-Regular"/>
          <w:sz w:val="22"/>
          <w:szCs w:val="22"/>
        </w:rPr>
        <w:t>Orange County Rape Crisis Center</w:t>
      </w:r>
    </w:p>
    <w:p w:rsidR="005C7A8C" w:rsidRDefault="00D21E80" w:rsidP="00117B1F">
      <w:pPr>
        <w:numPr>
          <w:ilvl w:val="0"/>
          <w:numId w:val="16"/>
        </w:numPr>
        <w:autoSpaceDE w:val="0"/>
        <w:autoSpaceDN w:val="0"/>
        <w:adjustRightInd w:val="0"/>
        <w:rPr>
          <w:rFonts w:ascii="Calibri" w:hAnsi="Calibri" w:cs="AGaramondPro-Regular"/>
          <w:sz w:val="22"/>
          <w:szCs w:val="22"/>
        </w:rPr>
      </w:pPr>
      <w:r>
        <w:rPr>
          <w:rFonts w:ascii="Calibri" w:hAnsi="Calibri" w:cs="AGaramondPro-Regular"/>
          <w:sz w:val="22"/>
          <w:szCs w:val="22"/>
        </w:rPr>
        <w:t>Orange County Sherriff’s Office</w:t>
      </w:r>
      <w:r>
        <w:rPr>
          <w:rFonts w:ascii="Calibri" w:hAnsi="Calibri" w:cs="AGaramondPro-Regular"/>
          <w:sz w:val="22"/>
          <w:szCs w:val="22"/>
        </w:rPr>
        <w:br/>
      </w:r>
    </w:p>
    <w:p w:rsidR="005C7A8C" w:rsidRDefault="005C7A8C" w:rsidP="005C7A8C">
      <w:r>
        <w:br w:type="page"/>
      </w:r>
    </w:p>
    <w:p w:rsidR="00D21E80" w:rsidRDefault="005C7A8C" w:rsidP="005C7A8C">
      <w:pPr>
        <w:autoSpaceDE w:val="0"/>
        <w:autoSpaceDN w:val="0"/>
        <w:adjustRightInd w:val="0"/>
        <w:ind w:left="720"/>
        <w:rPr>
          <w:rFonts w:ascii="Calibri" w:hAnsi="Calibri" w:cs="AGaramondPro-Regular"/>
          <w:sz w:val="22"/>
          <w:szCs w:val="22"/>
        </w:rPr>
      </w:pPr>
      <w:r>
        <w:rPr>
          <w:rFonts w:ascii="Calibri" w:hAnsi="Calibri" w:cs="AGaramondPro-Regular"/>
          <w:sz w:val="22"/>
          <w:szCs w:val="22"/>
        </w:rPr>
        <w:lastRenderedPageBreak/>
        <w:t>A</w:t>
      </w:r>
      <w:r w:rsidR="00F31F87">
        <w:rPr>
          <w:rFonts w:ascii="Calibri" w:hAnsi="Calibri" w:cs="AGaramondPro-Regular"/>
          <w:sz w:val="22"/>
          <w:szCs w:val="22"/>
        </w:rPr>
        <w:t>ppendix</w:t>
      </w:r>
      <w:r>
        <w:rPr>
          <w:rFonts w:ascii="Calibri" w:hAnsi="Calibri" w:cs="AGaramondPro-Regular"/>
          <w:sz w:val="22"/>
          <w:szCs w:val="22"/>
        </w:rPr>
        <w:t xml:space="preserve"> </w:t>
      </w:r>
      <w:r w:rsidR="00F55FEC">
        <w:rPr>
          <w:rFonts w:ascii="Calibri" w:hAnsi="Calibri" w:cs="AGaramondPro-Regular"/>
          <w:sz w:val="22"/>
          <w:szCs w:val="22"/>
        </w:rPr>
        <w:t>B</w:t>
      </w:r>
      <w:r>
        <w:rPr>
          <w:rFonts w:ascii="Calibri" w:hAnsi="Calibri" w:cs="AGaramondPro-Regular"/>
          <w:sz w:val="22"/>
          <w:szCs w:val="22"/>
        </w:rPr>
        <w:t xml:space="preserve">, </w:t>
      </w:r>
      <w:r w:rsidR="00F55FEC">
        <w:rPr>
          <w:rFonts w:ascii="Calibri" w:hAnsi="Calibri" w:cs="AGaramondPro-Regular"/>
          <w:sz w:val="22"/>
          <w:szCs w:val="22"/>
        </w:rPr>
        <w:t xml:space="preserve">OCPEH </w:t>
      </w:r>
      <w:r w:rsidR="00F31F87">
        <w:rPr>
          <w:rFonts w:ascii="Calibri" w:hAnsi="Calibri" w:cs="AGaramondPro-Regular"/>
          <w:sz w:val="22"/>
          <w:szCs w:val="22"/>
        </w:rPr>
        <w:t>EMERGENCY SOLUTION GRANT AND CONTINUUM OF CARE</w:t>
      </w:r>
      <w:r w:rsidR="00F55FEC">
        <w:rPr>
          <w:rFonts w:ascii="Calibri" w:hAnsi="Calibri" w:cs="AGaramondPro-Regular"/>
          <w:sz w:val="22"/>
          <w:szCs w:val="22"/>
        </w:rPr>
        <w:t xml:space="preserve"> </w:t>
      </w:r>
      <w:r>
        <w:rPr>
          <w:rFonts w:ascii="Calibri" w:hAnsi="Calibri" w:cs="AGaramondPro-Regular"/>
          <w:sz w:val="22"/>
          <w:szCs w:val="22"/>
        </w:rPr>
        <w:t>W</w:t>
      </w:r>
      <w:r w:rsidR="00F31F87">
        <w:rPr>
          <w:rFonts w:ascii="Calibri" w:hAnsi="Calibri" w:cs="AGaramondPro-Regular"/>
          <w:sz w:val="22"/>
          <w:szCs w:val="22"/>
        </w:rPr>
        <w:t>RITTEN STANDARDS</w:t>
      </w:r>
    </w:p>
    <w:p w:rsidR="00DF27A6" w:rsidRDefault="00DF27A6" w:rsidP="00DF27A6">
      <w:pPr>
        <w:autoSpaceDE w:val="0"/>
        <w:autoSpaceDN w:val="0"/>
        <w:adjustRightInd w:val="0"/>
        <w:rPr>
          <w:rFonts w:ascii="Calibri" w:hAnsi="Calibri" w:cs="AGaramondPro-Regular"/>
          <w:sz w:val="22"/>
          <w:szCs w:val="22"/>
        </w:rPr>
      </w:pPr>
    </w:p>
    <w:p w:rsidR="00DF27A6" w:rsidRDefault="00DF27A6" w:rsidP="00DF27A6">
      <w:pPr>
        <w:autoSpaceDE w:val="0"/>
        <w:autoSpaceDN w:val="0"/>
        <w:adjustRightInd w:val="0"/>
        <w:rPr>
          <w:rFonts w:ascii="Calibri" w:hAnsi="Calibri" w:cs="AGaramondPro-Regular"/>
          <w:sz w:val="22"/>
          <w:szCs w:val="22"/>
        </w:rPr>
      </w:pPr>
    </w:p>
    <w:p w:rsidR="00DF27A6" w:rsidRDefault="006F7F05" w:rsidP="00DF27A6">
      <w:pPr>
        <w:autoSpaceDE w:val="0"/>
        <w:autoSpaceDN w:val="0"/>
        <w:adjustRightInd w:val="0"/>
        <w:rPr>
          <w:rFonts w:ascii="Calibri" w:hAnsi="Calibri" w:cs="AGaramondPro-Regular"/>
          <w:sz w:val="22"/>
          <w:szCs w:val="22"/>
        </w:rPr>
      </w:pPr>
      <w:r>
        <w:rPr>
          <w:rFonts w:ascii="Calibri" w:hAnsi="Calibri" w:cs="AGaramondPro-Regular"/>
          <w:sz w:val="22"/>
          <w:szCs w:val="22"/>
        </w:rPr>
        <w:t xml:space="preserve">See Appendix B in separate attachment.  </w:t>
      </w:r>
    </w:p>
    <w:p w:rsidR="002A0277" w:rsidRDefault="002A0277">
      <w:pPr>
        <w:rPr>
          <w:rFonts w:ascii="Calibri" w:hAnsi="Calibri" w:cs="AGaramondPro-Regular"/>
          <w:sz w:val="22"/>
          <w:szCs w:val="22"/>
        </w:rPr>
      </w:pPr>
      <w:r>
        <w:rPr>
          <w:rFonts w:ascii="Calibri" w:hAnsi="Calibri" w:cs="AGaramondPro-Regular"/>
          <w:sz w:val="22"/>
          <w:szCs w:val="22"/>
        </w:rPr>
        <w:br w:type="page"/>
      </w:r>
    </w:p>
    <w:p w:rsidR="00DF27A6" w:rsidRDefault="002A0277" w:rsidP="00DF27A6">
      <w:pPr>
        <w:autoSpaceDE w:val="0"/>
        <w:autoSpaceDN w:val="0"/>
        <w:adjustRightInd w:val="0"/>
        <w:rPr>
          <w:rFonts w:ascii="Calibri" w:hAnsi="Calibri" w:cs="AGaramondPro-Regular"/>
          <w:sz w:val="22"/>
          <w:szCs w:val="22"/>
        </w:rPr>
      </w:pPr>
      <w:r>
        <w:rPr>
          <w:rFonts w:ascii="Calibri" w:hAnsi="Calibri" w:cs="AGaramondPro-Regular"/>
          <w:sz w:val="22"/>
          <w:szCs w:val="22"/>
        </w:rPr>
        <w:lastRenderedPageBreak/>
        <w:t xml:space="preserve">APPENDIX </w:t>
      </w:r>
      <w:r w:rsidR="00296FF4">
        <w:rPr>
          <w:rFonts w:ascii="Calibri" w:hAnsi="Calibri" w:cs="AGaramondPro-Regular"/>
          <w:sz w:val="22"/>
          <w:szCs w:val="22"/>
        </w:rPr>
        <w:t>C</w:t>
      </w:r>
      <w:r>
        <w:rPr>
          <w:rFonts w:ascii="Calibri" w:hAnsi="Calibri" w:cs="AGaramondPro-Regular"/>
          <w:sz w:val="22"/>
          <w:szCs w:val="22"/>
        </w:rPr>
        <w:t>, DESIGNATED ACCESS POINTS</w:t>
      </w:r>
    </w:p>
    <w:p w:rsidR="00E7278F" w:rsidRDefault="00E7278F" w:rsidP="00E7278F">
      <w:pPr>
        <w:ind w:left="360"/>
        <w:rPr>
          <w:rFonts w:ascii="Calibri" w:eastAsia="Malgun Gothic" w:hAnsi="Calibri"/>
          <w:sz w:val="22"/>
          <w:szCs w:val="22"/>
        </w:rPr>
      </w:pPr>
    </w:p>
    <w:p w:rsidR="00C21EB7" w:rsidRDefault="00C21EB7" w:rsidP="00E7278F">
      <w:pPr>
        <w:ind w:left="360"/>
        <w:rPr>
          <w:rFonts w:asciiTheme="minorHAnsi" w:eastAsia="Malgun Gothic" w:hAnsiTheme="minorHAnsi"/>
          <w:sz w:val="22"/>
          <w:szCs w:val="22"/>
        </w:rPr>
      </w:pPr>
      <w:r>
        <w:rPr>
          <w:rFonts w:asciiTheme="minorHAnsi" w:eastAsia="Malgun Gothic" w:hAnsiTheme="minorHAnsi"/>
          <w:sz w:val="22"/>
          <w:szCs w:val="22"/>
        </w:rPr>
        <w:t>As part of the “no wrong door” approach, any homeless assistance agency within the community is able to refer persons presenting for services to OC Connect.</w:t>
      </w:r>
    </w:p>
    <w:p w:rsidR="00C21EB7" w:rsidRDefault="00C21EB7" w:rsidP="00E7278F">
      <w:pPr>
        <w:ind w:left="360"/>
        <w:rPr>
          <w:rFonts w:ascii="Calibri" w:eastAsia="Malgun Gothic" w:hAnsi="Calibri"/>
          <w:sz w:val="22"/>
          <w:szCs w:val="22"/>
        </w:rPr>
      </w:pPr>
    </w:p>
    <w:p w:rsidR="00C21EB7" w:rsidRPr="00CA2E8C" w:rsidRDefault="00C21EB7" w:rsidP="00C21EB7">
      <w:pPr>
        <w:numPr>
          <w:ilvl w:val="0"/>
          <w:numId w:val="17"/>
        </w:numPr>
        <w:jc w:val="both"/>
        <w:rPr>
          <w:rFonts w:asciiTheme="minorHAnsi" w:eastAsia="Malgun Gothic" w:hAnsiTheme="minorHAnsi"/>
          <w:sz w:val="22"/>
          <w:szCs w:val="22"/>
        </w:rPr>
      </w:pPr>
      <w:r w:rsidRPr="00CA2E8C">
        <w:rPr>
          <w:rFonts w:asciiTheme="minorHAnsi" w:eastAsia="Malgun Gothic" w:hAnsiTheme="minorHAnsi"/>
          <w:sz w:val="22"/>
          <w:szCs w:val="22"/>
        </w:rPr>
        <w:t>Chapel Hill Police Department Crisis Unit</w:t>
      </w:r>
    </w:p>
    <w:p w:rsidR="00C21EB7" w:rsidRPr="00CA2E8C" w:rsidRDefault="00C21EB7" w:rsidP="00C21EB7">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Community Empowerment Fund (CEF)</w:t>
      </w:r>
    </w:p>
    <w:p w:rsidR="00C21EB7" w:rsidRPr="00CA2E8C" w:rsidRDefault="00C21EB7" w:rsidP="00C21EB7">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 xml:space="preserve">Inter-Faith Council for Social Service (IFC), inclusive of IFC Community House and IFC </w:t>
      </w:r>
      <w:proofErr w:type="spellStart"/>
      <w:r w:rsidRPr="00CA2E8C">
        <w:rPr>
          <w:rFonts w:asciiTheme="minorHAnsi" w:eastAsia="Malgun Gothic" w:hAnsiTheme="minorHAnsi"/>
          <w:sz w:val="22"/>
          <w:szCs w:val="22"/>
        </w:rPr>
        <w:t>HomeStart</w:t>
      </w:r>
      <w:proofErr w:type="spellEnd"/>
      <w:r w:rsidRPr="00CA2E8C">
        <w:rPr>
          <w:rFonts w:asciiTheme="minorHAnsi" w:eastAsia="Malgun Gothic" w:hAnsiTheme="minorHAnsi"/>
          <w:sz w:val="22"/>
          <w:szCs w:val="22"/>
        </w:rPr>
        <w:t xml:space="preserve"> shelters</w:t>
      </w:r>
    </w:p>
    <w:p w:rsidR="00C21EB7" w:rsidRPr="00CA2E8C" w:rsidRDefault="00C21EB7" w:rsidP="00C21EB7">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Orange County Department on Aging</w:t>
      </w:r>
    </w:p>
    <w:p w:rsidR="00C21EB7" w:rsidRPr="00CA2E8C" w:rsidRDefault="00C21EB7" w:rsidP="00C21EB7">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Orange County Criminal Justice Resource Office</w:t>
      </w:r>
    </w:p>
    <w:p w:rsidR="00C21EB7" w:rsidRPr="00CA2E8C" w:rsidRDefault="00C21EB7" w:rsidP="00C21EB7">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Orange County Department of Social Services</w:t>
      </w:r>
    </w:p>
    <w:p w:rsidR="00C21EB7" w:rsidRPr="00CA2E8C" w:rsidRDefault="00C21EB7" w:rsidP="00C21EB7">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Orange County Partnership to End Homelessness (OCEPH)</w:t>
      </w:r>
    </w:p>
    <w:p w:rsidR="00C21EB7" w:rsidRPr="00CA2E8C" w:rsidRDefault="00C21EB7" w:rsidP="00C21EB7">
      <w:pPr>
        <w:numPr>
          <w:ilvl w:val="1"/>
          <w:numId w:val="9"/>
        </w:numPr>
        <w:jc w:val="both"/>
        <w:rPr>
          <w:rFonts w:asciiTheme="minorHAnsi" w:eastAsia="Malgun Gothic" w:hAnsiTheme="minorHAnsi"/>
          <w:sz w:val="22"/>
          <w:szCs w:val="22"/>
        </w:rPr>
      </w:pPr>
      <w:r w:rsidRPr="00CA2E8C">
        <w:rPr>
          <w:rFonts w:asciiTheme="minorHAnsi" w:eastAsia="Malgun Gothic" w:hAnsiTheme="minorHAnsi"/>
          <w:sz w:val="22"/>
          <w:szCs w:val="22"/>
        </w:rPr>
        <w:t>Local Re-Entry Council</w:t>
      </w:r>
    </w:p>
    <w:p w:rsidR="008D3946" w:rsidRDefault="00B04DF1" w:rsidP="00B04DF1">
      <w:pPr>
        <w:rPr>
          <w:rFonts w:ascii="Calibri" w:eastAsia="Malgun Gothic" w:hAnsi="Calibri"/>
          <w:sz w:val="22"/>
          <w:szCs w:val="22"/>
        </w:rPr>
      </w:pPr>
      <w:r>
        <w:rPr>
          <w:rFonts w:ascii="Calibri" w:hAnsi="Calibri"/>
          <w:sz w:val="22"/>
          <w:szCs w:val="22"/>
        </w:rPr>
        <w:br w:type="column"/>
      </w:r>
      <w:r w:rsidR="002A0277">
        <w:rPr>
          <w:rFonts w:ascii="Calibri" w:hAnsi="Calibri"/>
          <w:sz w:val="22"/>
          <w:szCs w:val="22"/>
        </w:rPr>
        <w:lastRenderedPageBreak/>
        <w:t xml:space="preserve">APPENDIX </w:t>
      </w:r>
      <w:r w:rsidR="00296FF4">
        <w:rPr>
          <w:rFonts w:ascii="Calibri" w:hAnsi="Calibri"/>
          <w:sz w:val="22"/>
          <w:szCs w:val="22"/>
        </w:rPr>
        <w:t>D</w:t>
      </w:r>
      <w:r w:rsidR="002A0277">
        <w:rPr>
          <w:rFonts w:ascii="Calibri" w:hAnsi="Calibri"/>
          <w:sz w:val="22"/>
          <w:szCs w:val="22"/>
        </w:rPr>
        <w:t xml:space="preserve">, </w:t>
      </w:r>
      <w:r w:rsidR="00296FF4">
        <w:rPr>
          <w:rFonts w:ascii="Calibri" w:hAnsi="Calibri"/>
          <w:sz w:val="22"/>
          <w:szCs w:val="22"/>
        </w:rPr>
        <w:t xml:space="preserve">OC CONNECT </w:t>
      </w:r>
      <w:r w:rsidR="002A0277">
        <w:rPr>
          <w:rFonts w:ascii="Calibri" w:hAnsi="Calibri"/>
          <w:sz w:val="22"/>
          <w:szCs w:val="22"/>
        </w:rPr>
        <w:t>ACCESS COVERAGE</w:t>
      </w:r>
    </w:p>
    <w:tbl>
      <w:tblPr>
        <w:tblW w:w="9357" w:type="dxa"/>
        <w:tblCellMar>
          <w:left w:w="0" w:type="dxa"/>
          <w:right w:w="0" w:type="dxa"/>
        </w:tblCellMar>
        <w:tblLook w:val="04A0" w:firstRow="1" w:lastRow="0" w:firstColumn="1" w:lastColumn="0" w:noHBand="0" w:noVBand="1"/>
      </w:tblPr>
      <w:tblGrid>
        <w:gridCol w:w="797"/>
        <w:gridCol w:w="957"/>
        <w:gridCol w:w="1073"/>
        <w:gridCol w:w="1073"/>
        <w:gridCol w:w="2095"/>
        <w:gridCol w:w="1171"/>
        <w:gridCol w:w="1073"/>
        <w:gridCol w:w="1118"/>
      </w:tblGrid>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spacing w:line="315" w:lineRule="atLeast"/>
              <w:jc w:val="center"/>
              <w:rPr>
                <w:rFonts w:ascii="Arial" w:hAnsi="Arial" w:cs="Arial"/>
                <w:b/>
                <w:bCs/>
                <w:color w:val="E69138"/>
                <w:sz w:val="36"/>
                <w:szCs w:val="36"/>
              </w:rPr>
            </w:pPr>
            <w:r>
              <w:rPr>
                <w:rFonts w:ascii="Arial" w:hAnsi="Arial" w:cs="Arial"/>
                <w:b/>
                <w:bCs/>
                <w:color w:val="E69138"/>
                <w:sz w:val="36"/>
                <w:szCs w:val="36"/>
              </w:rPr>
              <w:t>OC Connect Coverage</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rsidR="008D3946" w:rsidRDefault="008D3946">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rsidR="008D3946" w:rsidRDefault="008D3946">
            <w:pPr>
              <w:jc w:val="center"/>
              <w:rPr>
                <w:rFonts w:ascii="Arial" w:hAnsi="Arial" w:cs="Arial"/>
                <w:b/>
                <w:bCs/>
              </w:rPr>
            </w:pPr>
            <w:r>
              <w:rPr>
                <w:rFonts w:ascii="Arial" w:hAnsi="Arial" w:cs="Arial"/>
                <w:b/>
                <w:bCs/>
              </w:rPr>
              <w:t>Sunday</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rsidR="008D3946" w:rsidRDefault="008D3946">
            <w:pPr>
              <w:jc w:val="center"/>
              <w:rPr>
                <w:rFonts w:ascii="Arial" w:hAnsi="Arial" w:cs="Arial"/>
                <w:b/>
                <w:bCs/>
              </w:rPr>
            </w:pPr>
            <w:r>
              <w:rPr>
                <w:rFonts w:ascii="Arial" w:hAnsi="Arial" w:cs="Arial"/>
                <w:b/>
                <w:bCs/>
              </w:rPr>
              <w:t xml:space="preserve">Monday </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rsidR="008D3946" w:rsidRDefault="008D3946">
            <w:pPr>
              <w:jc w:val="center"/>
              <w:rPr>
                <w:rFonts w:ascii="Arial" w:hAnsi="Arial" w:cs="Arial"/>
                <w:b/>
                <w:bCs/>
              </w:rPr>
            </w:pPr>
            <w:r>
              <w:rPr>
                <w:rFonts w:ascii="Arial" w:hAnsi="Arial" w:cs="Arial"/>
                <w:b/>
                <w:bCs/>
              </w:rPr>
              <w:t xml:space="preserve">Tuesday </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rsidR="008D3946" w:rsidRDefault="008D3946">
            <w:pPr>
              <w:jc w:val="center"/>
              <w:rPr>
                <w:rFonts w:ascii="Arial" w:hAnsi="Arial" w:cs="Arial"/>
                <w:b/>
                <w:bCs/>
              </w:rPr>
            </w:pPr>
            <w:r>
              <w:rPr>
                <w:rFonts w:ascii="Arial" w:hAnsi="Arial" w:cs="Arial"/>
                <w:b/>
                <w:bCs/>
              </w:rPr>
              <w:t xml:space="preserve">Wednesday </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rsidR="008D3946" w:rsidRDefault="008D3946">
            <w:pPr>
              <w:jc w:val="center"/>
              <w:rPr>
                <w:rFonts w:ascii="Arial" w:hAnsi="Arial" w:cs="Arial"/>
                <w:b/>
                <w:bCs/>
              </w:rPr>
            </w:pPr>
            <w:r>
              <w:rPr>
                <w:rFonts w:ascii="Arial" w:hAnsi="Arial" w:cs="Arial"/>
                <w:b/>
                <w:bCs/>
              </w:rPr>
              <w:t xml:space="preserve">Thursday </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rsidR="008D3946" w:rsidRDefault="008D3946">
            <w:pPr>
              <w:jc w:val="center"/>
              <w:rPr>
                <w:rFonts w:ascii="Arial" w:hAnsi="Arial" w:cs="Arial"/>
                <w:b/>
                <w:bCs/>
              </w:rPr>
            </w:pPr>
            <w:r>
              <w:rPr>
                <w:rFonts w:ascii="Arial" w:hAnsi="Arial" w:cs="Arial"/>
                <w:b/>
                <w:bCs/>
              </w:rPr>
              <w:t xml:space="preserve">Friday </w:t>
            </w:r>
          </w:p>
        </w:tc>
        <w:tc>
          <w:tcPr>
            <w:tcW w:w="0" w:type="auto"/>
            <w:tcBorders>
              <w:top w:val="single" w:sz="6" w:space="0" w:color="CCCCCC"/>
              <w:left w:val="single" w:sz="6" w:space="0" w:color="CCCCCC"/>
              <w:bottom w:val="single" w:sz="6" w:space="0" w:color="CCCCCC"/>
              <w:right w:val="single" w:sz="6" w:space="0" w:color="CCCCCC"/>
            </w:tcBorders>
            <w:shd w:val="clear" w:color="auto" w:fill="FCE5CD"/>
            <w:tcMar>
              <w:top w:w="30" w:type="dxa"/>
              <w:left w:w="45" w:type="dxa"/>
              <w:bottom w:w="30" w:type="dxa"/>
              <w:right w:w="45" w:type="dxa"/>
            </w:tcMar>
            <w:vAlign w:val="bottom"/>
            <w:hideMark/>
          </w:tcPr>
          <w:p w:rsidR="008D3946" w:rsidRDefault="008D3946">
            <w:pPr>
              <w:jc w:val="center"/>
              <w:rPr>
                <w:rFonts w:ascii="Arial" w:hAnsi="Arial" w:cs="Arial"/>
                <w:b/>
                <w:bCs/>
              </w:rPr>
            </w:pPr>
            <w:r>
              <w:rPr>
                <w:rFonts w:ascii="Arial" w:hAnsi="Arial" w:cs="Arial"/>
                <w:b/>
                <w:bCs/>
              </w:rPr>
              <w:t>Saturday</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1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2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3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4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5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r>
      <w:tr w:rsidR="00CF1AAE"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1AAE" w:rsidRDefault="00CF1AAE">
            <w:pPr>
              <w:jc w:val="right"/>
              <w:rPr>
                <w:rFonts w:ascii="Arial" w:hAnsi="Arial" w:cs="Arial"/>
                <w:b/>
                <w:bCs/>
              </w:rPr>
            </w:pPr>
            <w:r>
              <w:rPr>
                <w:rFonts w:ascii="Arial" w:hAnsi="Arial" w:cs="Arial"/>
                <w:b/>
                <w:bCs/>
              </w:rPr>
              <w:t>6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1AAE" w:rsidRDefault="00CF1AAE" w:rsidP="004D02F3">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1AAE" w:rsidRDefault="00CF1AAE" w:rsidP="004D02F3">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1AAE" w:rsidRDefault="00CF1AAE" w:rsidP="004D02F3">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1AAE" w:rsidRDefault="00CF1AAE" w:rsidP="004D02F3">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1AAE" w:rsidRDefault="00CF1AAE" w:rsidP="004D02F3">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1AAE" w:rsidRDefault="00CF1AAE" w:rsidP="004D02F3">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1AAE" w:rsidRDefault="00CF1AAE" w:rsidP="004D02F3">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7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8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DSS Hillsborough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9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DSS Hillsborough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10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DSS Hillsborough</w:t>
            </w:r>
            <w:r>
              <w:rPr>
                <w:rFonts w:ascii="Arial" w:hAnsi="Arial" w:cs="Arial"/>
                <w:sz w:val="20"/>
                <w:szCs w:val="20"/>
              </w:rPr>
              <w:br/>
            </w: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Chapel Hill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11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DSS Hillsborough</w:t>
            </w:r>
            <w:r>
              <w:rPr>
                <w:rFonts w:ascii="Arial" w:hAnsi="Arial" w:cs="Arial"/>
                <w:sz w:val="20"/>
                <w:szCs w:val="20"/>
              </w:rPr>
              <w:br/>
            </w: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Chapel Hill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12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DSS Hillsborough</w:t>
            </w:r>
            <w:r>
              <w:rPr>
                <w:rFonts w:ascii="Arial" w:hAnsi="Arial" w:cs="Arial"/>
                <w:sz w:val="20"/>
                <w:szCs w:val="20"/>
              </w:rPr>
              <w:br/>
            </w: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Chapel Hill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1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DSS Hillsborough</w:t>
            </w:r>
            <w:r>
              <w:rPr>
                <w:rFonts w:ascii="Arial" w:hAnsi="Arial" w:cs="Arial"/>
                <w:sz w:val="20"/>
                <w:szCs w:val="20"/>
              </w:rPr>
              <w:br/>
            </w: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Chapel Hill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2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DSS Hillsborough</w:t>
            </w:r>
            <w:r>
              <w:rPr>
                <w:rFonts w:ascii="Arial" w:hAnsi="Arial" w:cs="Arial"/>
                <w:sz w:val="20"/>
                <w:szCs w:val="20"/>
              </w:rPr>
              <w:br/>
            </w: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Chapel Hill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 </w:t>
            </w:r>
            <w:r>
              <w:rPr>
                <w:rFonts w:ascii="Segoe UI Symbol" w:hAnsi="Segoe UI Symbol" w:cs="Segoe UI Symbol"/>
                <w:sz w:val="16"/>
                <w:szCs w:val="16"/>
              </w:rPr>
              <w:t>📞</w:t>
            </w:r>
            <w:r>
              <w:rPr>
                <w:rFonts w:ascii="Arial" w:hAnsi="Arial" w:cs="Arial"/>
                <w:sz w:val="20"/>
                <w:szCs w:val="20"/>
              </w:rPr>
              <w:t xml:space="preserve"> CEF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3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DSS Hillsborough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4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DSS Hillsborough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5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6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7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8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9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10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11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Arial" w:hAnsi="Arial" w:cs="Arial"/>
                <w:sz w:val="20"/>
                <w:szCs w:val="20"/>
              </w:rPr>
              <w:t>Voicemail</w:t>
            </w:r>
          </w:p>
        </w:tc>
      </w:tr>
      <w:tr w:rsidR="008D3946" w:rsidTr="00CF1AA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right"/>
              <w:rPr>
                <w:rFonts w:ascii="Arial" w:hAnsi="Arial" w:cs="Arial"/>
                <w:b/>
                <w:bCs/>
              </w:rPr>
            </w:pPr>
            <w:r>
              <w:rPr>
                <w:rFonts w:ascii="Arial" w:hAnsi="Arial" w:cs="Arial"/>
                <w:b/>
                <w:bCs/>
              </w:rPr>
              <w:t>12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D3946" w:rsidRDefault="008D3946">
            <w:pPr>
              <w:jc w:val="center"/>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IFC </w:t>
            </w:r>
          </w:p>
        </w:tc>
      </w:tr>
    </w:tbl>
    <w:p w:rsidR="008D3946" w:rsidRDefault="008D3946" w:rsidP="008D3946">
      <w:pPr>
        <w:rPr>
          <w:rFonts w:ascii="Calibri" w:eastAsia="Malgun Gothic" w:hAnsi="Calibri"/>
          <w:sz w:val="22"/>
          <w:szCs w:val="22"/>
        </w:rPr>
      </w:pPr>
    </w:p>
    <w:p w:rsidR="00B70B99" w:rsidRDefault="00B70B99">
      <w:pPr>
        <w:rPr>
          <w:rFonts w:ascii="Calibri" w:eastAsia="Malgun Gothic" w:hAnsi="Calibri"/>
          <w:sz w:val="22"/>
          <w:szCs w:val="22"/>
        </w:rPr>
      </w:pPr>
      <w:r>
        <w:rPr>
          <w:rFonts w:ascii="Calibri" w:eastAsia="Malgun Gothic" w:hAnsi="Calibri"/>
          <w:sz w:val="22"/>
          <w:szCs w:val="22"/>
        </w:rPr>
        <w:br w:type="page"/>
      </w:r>
    </w:p>
    <w:p w:rsidR="00325EC2" w:rsidRDefault="00AA3904" w:rsidP="00325EC2">
      <w:pPr>
        <w:rPr>
          <w:rFonts w:ascii="Calibri" w:hAnsi="Calibri"/>
          <w:b/>
        </w:rPr>
      </w:pPr>
      <w:r w:rsidRPr="00AA3904">
        <w:rPr>
          <w:rFonts w:ascii="Calibri" w:hAnsi="Calibri"/>
          <w:b/>
        </w:rPr>
        <w:lastRenderedPageBreak/>
        <w:t xml:space="preserve">APPENDIX </w:t>
      </w:r>
      <w:r w:rsidR="00296FF4">
        <w:rPr>
          <w:rFonts w:ascii="Calibri" w:hAnsi="Calibri"/>
          <w:b/>
        </w:rPr>
        <w:t>E</w:t>
      </w:r>
      <w:r w:rsidR="002A0277">
        <w:rPr>
          <w:rFonts w:ascii="Calibri" w:hAnsi="Calibri"/>
          <w:b/>
        </w:rPr>
        <w:t>,</w:t>
      </w:r>
      <w:r w:rsidRPr="00AA3904">
        <w:rPr>
          <w:rFonts w:ascii="Calibri" w:hAnsi="Calibri"/>
          <w:b/>
        </w:rPr>
        <w:t xml:space="preserve"> D</w:t>
      </w:r>
      <w:r w:rsidR="00F31F87">
        <w:rPr>
          <w:rFonts w:ascii="Calibri" w:hAnsi="Calibri"/>
          <w:b/>
        </w:rPr>
        <w:t>IGITAL CONSENT FORM</w:t>
      </w:r>
    </w:p>
    <w:p w:rsidR="00AA3904" w:rsidRPr="00AA3904" w:rsidRDefault="00AA3904" w:rsidP="00325EC2">
      <w:pPr>
        <w:rPr>
          <w:rFonts w:ascii="Calibri" w:hAnsi="Calibri"/>
          <w:b/>
        </w:rPr>
      </w:pPr>
    </w:p>
    <w:p w:rsidR="00AA3904" w:rsidRPr="00177121" w:rsidRDefault="00510195" w:rsidP="00325EC2">
      <w:pPr>
        <w:rPr>
          <w:rFonts w:ascii="Calibri" w:hAnsi="Calibri"/>
          <w:i/>
        </w:rPr>
      </w:pPr>
      <w:r>
        <w:rPr>
          <w:noProof/>
        </w:rPr>
        <w:drawing>
          <wp:inline distT="0" distB="0" distL="0" distR="0" wp14:anchorId="6B431C28" wp14:editId="089C104A">
            <wp:extent cx="5952490" cy="64096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6409690"/>
                    </a:xfrm>
                    <a:prstGeom prst="rect">
                      <a:avLst/>
                    </a:prstGeom>
                    <a:noFill/>
                    <a:ln>
                      <a:noFill/>
                    </a:ln>
                  </pic:spPr>
                </pic:pic>
              </a:graphicData>
            </a:graphic>
          </wp:inline>
        </w:drawing>
      </w:r>
    </w:p>
    <w:p w:rsidR="00325EC2" w:rsidRPr="008D1B33" w:rsidRDefault="008D1B33" w:rsidP="000F786E">
      <w:pPr>
        <w:rPr>
          <w:rFonts w:ascii="Calibri" w:eastAsia="Malgun Gothic" w:hAnsi="Calibri"/>
          <w:b/>
          <w:sz w:val="22"/>
          <w:szCs w:val="22"/>
        </w:rPr>
      </w:pPr>
      <w:r w:rsidRPr="008D1B33">
        <w:rPr>
          <w:rFonts w:ascii="Calibri" w:eastAsia="Malgun Gothic" w:hAnsi="Calibri"/>
          <w:i/>
          <w:sz w:val="22"/>
          <w:szCs w:val="22"/>
        </w:rPr>
        <w:br w:type="column"/>
      </w:r>
      <w:r w:rsidRPr="008D1B33">
        <w:rPr>
          <w:rFonts w:ascii="Calibri" w:eastAsia="Malgun Gothic" w:hAnsi="Calibri"/>
          <w:b/>
          <w:sz w:val="22"/>
          <w:szCs w:val="22"/>
        </w:rPr>
        <w:lastRenderedPageBreak/>
        <w:t xml:space="preserve">APPENDIX </w:t>
      </w:r>
      <w:r w:rsidR="00296FF4">
        <w:rPr>
          <w:rFonts w:ascii="Calibri" w:eastAsia="Malgun Gothic" w:hAnsi="Calibri"/>
          <w:b/>
          <w:sz w:val="22"/>
          <w:szCs w:val="22"/>
        </w:rPr>
        <w:t>F</w:t>
      </w:r>
      <w:r w:rsidR="002A0277">
        <w:rPr>
          <w:rFonts w:ascii="Calibri" w:eastAsia="Malgun Gothic" w:hAnsi="Calibri"/>
          <w:b/>
          <w:sz w:val="22"/>
          <w:szCs w:val="22"/>
        </w:rPr>
        <w:t>,</w:t>
      </w:r>
      <w:r w:rsidRPr="008D1B33">
        <w:rPr>
          <w:rFonts w:ascii="Calibri" w:eastAsia="Malgun Gothic" w:hAnsi="Calibri"/>
          <w:b/>
          <w:sz w:val="22"/>
          <w:szCs w:val="22"/>
        </w:rPr>
        <w:t xml:space="preserve"> HOME </w:t>
      </w:r>
      <w:r w:rsidR="00F31F87">
        <w:rPr>
          <w:rFonts w:ascii="Calibri" w:eastAsia="Malgun Gothic" w:hAnsi="Calibri"/>
          <w:b/>
          <w:sz w:val="22"/>
          <w:szCs w:val="22"/>
        </w:rPr>
        <w:t>COMMITTEE CONFIDENTIALTY AGREEMENT</w:t>
      </w:r>
    </w:p>
    <w:p w:rsidR="008D1B33" w:rsidRDefault="00510195" w:rsidP="000F786E">
      <w:pPr>
        <w:rPr>
          <w:rFonts w:ascii="Calibri" w:eastAsia="Malgun Gothic" w:hAnsi="Calibri"/>
          <w:i/>
          <w:sz w:val="20"/>
          <w:szCs w:val="22"/>
        </w:rPr>
      </w:pPr>
      <w:r>
        <w:rPr>
          <w:noProof/>
        </w:rPr>
        <w:drawing>
          <wp:inline distT="0" distB="0" distL="0" distR="0" wp14:anchorId="4C24DC53" wp14:editId="3D254055">
            <wp:extent cx="5353032" cy="693547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53032" cy="6935470"/>
                    </a:xfrm>
                    <a:prstGeom prst="rect">
                      <a:avLst/>
                    </a:prstGeom>
                    <a:noFill/>
                    <a:ln>
                      <a:noFill/>
                    </a:ln>
                  </pic:spPr>
                </pic:pic>
              </a:graphicData>
            </a:graphic>
          </wp:inline>
        </w:drawing>
      </w:r>
    </w:p>
    <w:p w:rsidR="00296FF4" w:rsidRDefault="00296FF4">
      <w:pPr>
        <w:rPr>
          <w:rFonts w:ascii="Calibri" w:eastAsia="Malgun Gothic" w:hAnsi="Calibri"/>
          <w:i/>
          <w:sz w:val="20"/>
          <w:szCs w:val="22"/>
        </w:rPr>
      </w:pPr>
      <w:r>
        <w:rPr>
          <w:rFonts w:ascii="Calibri" w:eastAsia="Malgun Gothic" w:hAnsi="Calibri"/>
          <w:i/>
          <w:sz w:val="20"/>
          <w:szCs w:val="22"/>
        </w:rPr>
        <w:br w:type="page"/>
      </w:r>
    </w:p>
    <w:p w:rsidR="00C434C4" w:rsidRDefault="00F31F87">
      <w:pPr>
        <w:rPr>
          <w:rFonts w:ascii="Calibri" w:eastAsia="Malgun Gothic" w:hAnsi="Calibri"/>
          <w:b/>
          <w:sz w:val="22"/>
          <w:szCs w:val="22"/>
        </w:rPr>
      </w:pPr>
      <w:r>
        <w:rPr>
          <w:rFonts w:ascii="Calibri" w:eastAsia="Malgun Gothic" w:hAnsi="Calibri"/>
          <w:b/>
          <w:sz w:val="22"/>
          <w:szCs w:val="22"/>
        </w:rPr>
        <w:lastRenderedPageBreak/>
        <w:t>APPENDIX G, CLIENT RELEASE OF INFOMATIONA AND SHARING PLAN</w:t>
      </w:r>
    </w:p>
    <w:p w:rsidR="00C434C4" w:rsidRDefault="00C434C4">
      <w:pPr>
        <w:rPr>
          <w:rFonts w:ascii="Calibri" w:eastAsia="Malgun Gothic" w:hAnsi="Calibri"/>
          <w:b/>
          <w:sz w:val="22"/>
          <w:szCs w:val="22"/>
        </w:rPr>
      </w:pPr>
    </w:p>
    <w:p w:rsidR="00C434C4" w:rsidRPr="00C434C4" w:rsidRDefault="00C434C4" w:rsidP="00C434C4">
      <w:pPr>
        <w:keepNext/>
        <w:keepLines/>
        <w:widowControl w:val="0"/>
        <w:jc w:val="center"/>
        <w:rPr>
          <w:b/>
          <w:color w:val="000000"/>
          <w:sz w:val="22"/>
          <w:szCs w:val="20"/>
        </w:rPr>
      </w:pPr>
      <w:r w:rsidRPr="00C434C4">
        <w:rPr>
          <w:b/>
          <w:color w:val="000000"/>
          <w:sz w:val="22"/>
          <w:szCs w:val="20"/>
        </w:rPr>
        <w:t>3.4 NC ESG HMIS / DV Database</w:t>
      </w:r>
    </w:p>
    <w:p w:rsidR="00C434C4" w:rsidRPr="00C434C4" w:rsidRDefault="00C434C4" w:rsidP="00C434C4">
      <w:pPr>
        <w:keepNext/>
        <w:keepLines/>
        <w:widowControl w:val="0"/>
        <w:jc w:val="center"/>
        <w:rPr>
          <w:b/>
          <w:color w:val="000000"/>
          <w:sz w:val="22"/>
          <w:szCs w:val="20"/>
        </w:rPr>
      </w:pPr>
      <w:r w:rsidRPr="00C434C4">
        <w:rPr>
          <w:b/>
          <w:color w:val="000000"/>
          <w:sz w:val="22"/>
          <w:szCs w:val="20"/>
        </w:rPr>
        <w:t>CLIENT RELEASE OF INFORMATION &amp; SHARING PLAN</w:t>
      </w:r>
    </w:p>
    <w:p w:rsidR="00C434C4" w:rsidRPr="00C434C4" w:rsidRDefault="00C434C4" w:rsidP="00C434C4">
      <w:pPr>
        <w:keepNext/>
        <w:keepLines/>
        <w:widowControl w:val="0"/>
        <w:jc w:val="center"/>
        <w:rPr>
          <w:color w:val="000000"/>
          <w:szCs w:val="20"/>
        </w:rPr>
      </w:pPr>
      <w:r w:rsidRPr="00C434C4">
        <w:rPr>
          <w:b/>
          <w:color w:val="000000"/>
          <w:sz w:val="22"/>
          <w:szCs w:val="20"/>
        </w:rPr>
        <w:t>Identifying Information</w:t>
      </w:r>
    </w:p>
    <w:p w:rsidR="00C434C4" w:rsidRPr="00C434C4" w:rsidRDefault="00C434C4" w:rsidP="00C434C4">
      <w:pPr>
        <w:keepNext/>
        <w:keepLines/>
        <w:widowControl w:val="0"/>
        <w:jc w:val="center"/>
        <w:rPr>
          <w:color w:val="000000"/>
          <w:szCs w:val="20"/>
        </w:rPr>
      </w:pPr>
      <w:r w:rsidRPr="00C434C4">
        <w:rPr>
          <w:b/>
          <w:color w:val="000000"/>
          <w:sz w:val="22"/>
          <w:szCs w:val="20"/>
        </w:rPr>
        <w:t>SECTION 1</w:t>
      </w:r>
    </w:p>
    <w:p w:rsidR="00C434C4" w:rsidRPr="00C434C4" w:rsidRDefault="00C434C4" w:rsidP="00C434C4">
      <w:pPr>
        <w:rPr>
          <w:color w:val="000000"/>
          <w:szCs w:val="20"/>
        </w:rPr>
      </w:pPr>
    </w:p>
    <w:p w:rsidR="00C434C4" w:rsidRPr="00C434C4" w:rsidRDefault="00C434C4" w:rsidP="00C434C4">
      <w:pPr>
        <w:widowControl w:val="0"/>
        <w:rPr>
          <w:color w:val="000000"/>
          <w:szCs w:val="20"/>
        </w:rPr>
      </w:pPr>
      <w:r w:rsidRPr="00C434C4">
        <w:rPr>
          <w:color w:val="000000"/>
          <w:sz w:val="22"/>
          <w:szCs w:val="20"/>
        </w:rPr>
        <w:t xml:space="preserve">This form is about the North Carolina Statewide Homeless Management Information System. We call this NC HMIS or the “System”.  Many shelters and other helping programs use the NC HMIS system.  The NC HMIS System keeps information about clients that get help here.  </w:t>
      </w:r>
    </w:p>
    <w:p w:rsidR="00C434C4" w:rsidRPr="00C434C4" w:rsidRDefault="00C434C4" w:rsidP="00C434C4">
      <w:pPr>
        <w:widowControl w:val="0"/>
        <w:rPr>
          <w:color w:val="000000"/>
          <w:szCs w:val="20"/>
        </w:rPr>
      </w:pPr>
    </w:p>
    <w:p w:rsidR="00C434C4" w:rsidRPr="00C434C4" w:rsidRDefault="00C434C4" w:rsidP="00C434C4">
      <w:pPr>
        <w:widowControl w:val="0"/>
        <w:rPr>
          <w:color w:val="000000"/>
          <w:szCs w:val="20"/>
        </w:rPr>
      </w:pPr>
      <w:r w:rsidRPr="00C434C4">
        <w:rPr>
          <w:color w:val="000000"/>
          <w:sz w:val="22"/>
          <w:szCs w:val="20"/>
        </w:rPr>
        <w:t>We collect personal information directly from you as a way of providing the best services to meet your needs.  We only collect information that we consider to be appropriate.  The collection and use of all personal information is guided by strict standards of confidentiality.</w:t>
      </w:r>
    </w:p>
    <w:p w:rsidR="00C434C4" w:rsidRPr="00C434C4" w:rsidRDefault="00C434C4" w:rsidP="00C434C4">
      <w:pPr>
        <w:rPr>
          <w:color w:val="000000"/>
          <w:szCs w:val="20"/>
        </w:rPr>
      </w:pPr>
    </w:p>
    <w:p w:rsidR="00C434C4" w:rsidRPr="00C434C4" w:rsidRDefault="00C434C4" w:rsidP="00C434C4">
      <w:pPr>
        <w:rPr>
          <w:color w:val="000000"/>
          <w:szCs w:val="20"/>
        </w:rPr>
      </w:pPr>
      <w:r w:rsidRPr="00C434C4">
        <w:rPr>
          <w:b/>
          <w:color w:val="000000"/>
          <w:sz w:val="22"/>
          <w:szCs w:val="20"/>
        </w:rPr>
        <w:t>The information will be used by us and other helping agencies according to the sharing plan attached:</w:t>
      </w:r>
    </w:p>
    <w:p w:rsidR="00C434C4" w:rsidRPr="00C434C4" w:rsidRDefault="00C434C4" w:rsidP="00C434C4">
      <w:pPr>
        <w:ind w:firstLine="720"/>
        <w:rPr>
          <w:color w:val="000000"/>
          <w:szCs w:val="20"/>
        </w:rPr>
      </w:pPr>
    </w:p>
    <w:p w:rsidR="00C434C4" w:rsidRPr="00C434C4" w:rsidRDefault="00C434C4" w:rsidP="00C434C4">
      <w:pPr>
        <w:numPr>
          <w:ilvl w:val="0"/>
          <w:numId w:val="37"/>
        </w:numPr>
        <w:rPr>
          <w:color w:val="000000"/>
          <w:sz w:val="22"/>
          <w:szCs w:val="20"/>
        </w:rPr>
      </w:pPr>
      <w:r w:rsidRPr="00C434C4">
        <w:rPr>
          <w:color w:val="000000"/>
          <w:sz w:val="22"/>
          <w:szCs w:val="20"/>
        </w:rPr>
        <w:t>Allow us to work with other agencies to help you</w:t>
      </w:r>
    </w:p>
    <w:p w:rsidR="00C434C4" w:rsidRPr="00C434C4" w:rsidRDefault="00C434C4" w:rsidP="00C434C4">
      <w:pPr>
        <w:numPr>
          <w:ilvl w:val="0"/>
          <w:numId w:val="37"/>
        </w:numPr>
        <w:rPr>
          <w:color w:val="000000"/>
          <w:sz w:val="22"/>
          <w:szCs w:val="20"/>
        </w:rPr>
      </w:pPr>
      <w:r w:rsidRPr="00C434C4">
        <w:rPr>
          <w:color w:val="000000"/>
          <w:sz w:val="22"/>
          <w:szCs w:val="20"/>
        </w:rPr>
        <w:t xml:space="preserve">Help case managers work together to provide you complete service </w:t>
      </w:r>
    </w:p>
    <w:p w:rsidR="00C434C4" w:rsidRPr="00C434C4" w:rsidRDefault="00C434C4" w:rsidP="00C434C4">
      <w:pPr>
        <w:numPr>
          <w:ilvl w:val="0"/>
          <w:numId w:val="37"/>
        </w:numPr>
        <w:rPr>
          <w:color w:val="000000"/>
          <w:sz w:val="22"/>
          <w:szCs w:val="20"/>
        </w:rPr>
      </w:pPr>
      <w:r w:rsidRPr="00C434C4">
        <w:rPr>
          <w:color w:val="000000"/>
          <w:sz w:val="22"/>
          <w:szCs w:val="20"/>
        </w:rPr>
        <w:t>Reduce the number of times you have to tell your story</w:t>
      </w:r>
    </w:p>
    <w:p w:rsidR="00C434C4" w:rsidRPr="00C434C4" w:rsidRDefault="00C434C4" w:rsidP="00C434C4">
      <w:pPr>
        <w:numPr>
          <w:ilvl w:val="0"/>
          <w:numId w:val="37"/>
        </w:numPr>
        <w:rPr>
          <w:color w:val="000000"/>
          <w:sz w:val="22"/>
          <w:szCs w:val="20"/>
        </w:rPr>
      </w:pPr>
      <w:r w:rsidRPr="00C434C4">
        <w:rPr>
          <w:color w:val="000000"/>
          <w:sz w:val="22"/>
          <w:szCs w:val="20"/>
        </w:rPr>
        <w:t>Allow us to continue receiving funds to provide services</w:t>
      </w:r>
    </w:p>
    <w:p w:rsidR="00C434C4" w:rsidRPr="00C434C4" w:rsidRDefault="00C434C4" w:rsidP="00C434C4">
      <w:pPr>
        <w:numPr>
          <w:ilvl w:val="0"/>
          <w:numId w:val="37"/>
        </w:numPr>
        <w:rPr>
          <w:color w:val="000000"/>
          <w:sz w:val="22"/>
          <w:szCs w:val="20"/>
        </w:rPr>
      </w:pPr>
      <w:r w:rsidRPr="00C434C4">
        <w:rPr>
          <w:color w:val="000000"/>
          <w:sz w:val="22"/>
          <w:szCs w:val="20"/>
        </w:rPr>
        <w:t xml:space="preserve">Allow us to apply for additional funds for services </w:t>
      </w:r>
    </w:p>
    <w:p w:rsidR="00C434C4" w:rsidRPr="00C434C4" w:rsidRDefault="00C434C4" w:rsidP="00C434C4">
      <w:pPr>
        <w:numPr>
          <w:ilvl w:val="0"/>
          <w:numId w:val="37"/>
        </w:numPr>
        <w:rPr>
          <w:color w:val="000000"/>
          <w:sz w:val="22"/>
          <w:szCs w:val="20"/>
        </w:rPr>
      </w:pPr>
      <w:r w:rsidRPr="00C434C4">
        <w:rPr>
          <w:color w:val="000000"/>
          <w:sz w:val="22"/>
          <w:szCs w:val="20"/>
        </w:rPr>
        <w:t>Allow us to see what are the most common needs and whether or not we are meeting those needs</w:t>
      </w:r>
    </w:p>
    <w:p w:rsidR="00C434C4" w:rsidRPr="00C434C4" w:rsidRDefault="00C434C4" w:rsidP="00C434C4">
      <w:pPr>
        <w:ind w:left="360"/>
        <w:rPr>
          <w:color w:val="000000"/>
          <w:szCs w:val="20"/>
        </w:rPr>
      </w:pPr>
    </w:p>
    <w:p w:rsidR="00C434C4" w:rsidRPr="00C434C4" w:rsidRDefault="00C434C4" w:rsidP="00C434C4">
      <w:pPr>
        <w:spacing w:after="120"/>
        <w:rPr>
          <w:color w:val="000000"/>
          <w:szCs w:val="20"/>
        </w:rPr>
      </w:pPr>
      <w:r w:rsidRPr="00C434C4">
        <w:rPr>
          <w:b/>
          <w:color w:val="000000"/>
          <w:sz w:val="22"/>
          <w:szCs w:val="20"/>
        </w:rPr>
        <w:t>Finding Your Record:</w:t>
      </w:r>
    </w:p>
    <w:p w:rsidR="00C434C4" w:rsidRPr="00C434C4" w:rsidRDefault="00C434C4" w:rsidP="00C434C4">
      <w:pPr>
        <w:numPr>
          <w:ilvl w:val="0"/>
          <w:numId w:val="39"/>
        </w:numPr>
        <w:spacing w:after="120"/>
        <w:rPr>
          <w:color w:val="000000"/>
          <w:sz w:val="22"/>
          <w:szCs w:val="20"/>
        </w:rPr>
      </w:pPr>
      <w:r w:rsidRPr="00C434C4">
        <w:rPr>
          <w:color w:val="000000"/>
          <w:sz w:val="22"/>
          <w:szCs w:val="20"/>
        </w:rPr>
        <w:t xml:space="preserve">I know that the only information other agencies can see without my permission are my name, year of birth, gender, veteran status, and partial SS#.  This information is used to find my record in the System and make sure that I have one and only one record.  My name does let other participating agencies know that I have been helped by an agency somewhere in North Carolina.  It does not identify the agency, what services I received, or where I received services.  </w:t>
      </w:r>
    </w:p>
    <w:p w:rsidR="00C434C4" w:rsidRPr="00C434C4" w:rsidRDefault="00C434C4" w:rsidP="00C434C4">
      <w:pPr>
        <w:numPr>
          <w:ilvl w:val="0"/>
          <w:numId w:val="38"/>
        </w:numPr>
        <w:contextualSpacing/>
        <w:rPr>
          <w:color w:val="000000"/>
          <w:sz w:val="22"/>
          <w:szCs w:val="20"/>
        </w:rPr>
      </w:pPr>
      <w:r w:rsidRPr="00C434C4">
        <w:rPr>
          <w:color w:val="000000"/>
          <w:sz w:val="22"/>
          <w:szCs w:val="20"/>
        </w:rPr>
        <w:t xml:space="preserve">There may be a reason why sharing my name, year of birth, gender, veteran status, and partial SS# on the open part of the system may put a family member or me at risk.   If that is true, I have initialed below that this information should </w:t>
      </w:r>
      <w:r w:rsidRPr="00C434C4">
        <w:rPr>
          <w:b/>
          <w:color w:val="000000"/>
          <w:sz w:val="22"/>
          <w:szCs w:val="20"/>
        </w:rPr>
        <w:t>NOT</w:t>
      </w:r>
      <w:r w:rsidRPr="00C434C4">
        <w:rPr>
          <w:color w:val="000000"/>
          <w:sz w:val="22"/>
          <w:szCs w:val="20"/>
        </w:rPr>
        <w:t xml:space="preserve"> be left visible. </w:t>
      </w:r>
    </w:p>
    <w:p w:rsidR="00C434C4" w:rsidRPr="00C434C4" w:rsidRDefault="00C434C4" w:rsidP="00C434C4">
      <w:pPr>
        <w:widowControl w:val="0"/>
        <w:ind w:left="720"/>
        <w:rPr>
          <w:color w:val="000000"/>
          <w:szCs w:val="20"/>
        </w:rPr>
      </w:pPr>
      <w:r w:rsidRPr="00C434C4">
        <w:rPr>
          <w:color w:val="000000"/>
          <w:sz w:val="22"/>
          <w:szCs w:val="20"/>
        </w:rPr>
        <w:t xml:space="preserve">Name, Year of Birth, Gender, Partial SS#, Veteran Status:    ________,  </w:t>
      </w:r>
    </w:p>
    <w:p w:rsidR="00C434C4" w:rsidRPr="00C434C4" w:rsidRDefault="00C434C4" w:rsidP="00C434C4">
      <w:pPr>
        <w:widowControl w:val="0"/>
        <w:ind w:firstLine="432"/>
        <w:rPr>
          <w:color w:val="000000"/>
          <w:szCs w:val="20"/>
        </w:rPr>
      </w:pPr>
    </w:p>
    <w:p w:rsidR="00C434C4" w:rsidRPr="00C434C4" w:rsidRDefault="00C434C4" w:rsidP="00C434C4">
      <w:pPr>
        <w:widowControl w:val="0"/>
        <w:numPr>
          <w:ilvl w:val="0"/>
          <w:numId w:val="42"/>
        </w:numPr>
        <w:rPr>
          <w:color w:val="000000"/>
          <w:sz w:val="22"/>
          <w:szCs w:val="20"/>
        </w:rPr>
      </w:pPr>
      <w:r w:rsidRPr="00C434C4">
        <w:rPr>
          <w:color w:val="000000"/>
          <w:sz w:val="22"/>
          <w:szCs w:val="20"/>
        </w:rPr>
        <w:t>I know that if I have already received services from an organization using the System and I have left my name visible, I will have to ask that organization to also close my “Profile/Name”.  The name is usually left visible in our System to allow service providers to better coordinate services.</w:t>
      </w:r>
    </w:p>
    <w:p w:rsidR="00C434C4" w:rsidRPr="00C434C4" w:rsidRDefault="00C434C4" w:rsidP="00C434C4">
      <w:pPr>
        <w:widowControl w:val="0"/>
        <w:ind w:left="360"/>
        <w:rPr>
          <w:color w:val="000000"/>
          <w:sz w:val="22"/>
          <w:szCs w:val="20"/>
        </w:rPr>
      </w:pPr>
    </w:p>
    <w:p w:rsidR="00C434C4" w:rsidRPr="00C434C4" w:rsidRDefault="00C434C4" w:rsidP="00C434C4">
      <w:pPr>
        <w:widowControl w:val="0"/>
        <w:numPr>
          <w:ilvl w:val="0"/>
          <w:numId w:val="42"/>
        </w:numPr>
        <w:rPr>
          <w:color w:val="000000"/>
          <w:sz w:val="22"/>
          <w:szCs w:val="20"/>
        </w:rPr>
      </w:pPr>
      <w:r w:rsidRPr="00C434C4">
        <w:rPr>
          <w:color w:val="000000"/>
          <w:sz w:val="22"/>
          <w:szCs w:val="20"/>
        </w:rPr>
        <w:t xml:space="preserve">I know that there is a list of all the agencies in the NC HMIS System that I can find on the Internet at </w:t>
      </w:r>
      <w:r w:rsidRPr="00C434C4">
        <w:rPr>
          <w:color w:val="0000FF"/>
          <w:sz w:val="22"/>
          <w:szCs w:val="20"/>
          <w:u w:val="single"/>
        </w:rPr>
        <w:t>www.NCHMIS.org.</w:t>
      </w:r>
      <w:r w:rsidRPr="00C434C4">
        <w:rPr>
          <w:color w:val="000000"/>
          <w:sz w:val="22"/>
          <w:szCs w:val="20"/>
        </w:rPr>
        <w:t xml:space="preserve">  These agencies must follow strict privacy laws.  The agencies in the system may change from time to time. </w:t>
      </w:r>
    </w:p>
    <w:p w:rsidR="00C434C4" w:rsidRPr="00C434C4" w:rsidRDefault="00C434C4" w:rsidP="00C434C4">
      <w:pPr>
        <w:widowControl w:val="0"/>
        <w:ind w:firstLine="432"/>
        <w:rPr>
          <w:color w:val="000000"/>
          <w:szCs w:val="20"/>
        </w:rPr>
      </w:pPr>
    </w:p>
    <w:p w:rsidR="00C434C4" w:rsidRPr="00C434C4" w:rsidRDefault="00C434C4" w:rsidP="00C434C4">
      <w:pPr>
        <w:widowControl w:val="0"/>
        <w:numPr>
          <w:ilvl w:val="0"/>
          <w:numId w:val="42"/>
        </w:numPr>
        <w:rPr>
          <w:color w:val="000000"/>
          <w:sz w:val="22"/>
          <w:szCs w:val="20"/>
        </w:rPr>
      </w:pPr>
      <w:r w:rsidRPr="00C434C4">
        <w:rPr>
          <w:color w:val="000000"/>
          <w:sz w:val="22"/>
          <w:szCs w:val="20"/>
        </w:rPr>
        <w:t xml:space="preserve">I know that no additional information about me can be shared unless I sign the attached Sharing Plan agreeing to share additional information.  </w:t>
      </w:r>
    </w:p>
    <w:p w:rsidR="00C434C4" w:rsidRPr="00C434C4" w:rsidRDefault="00C434C4" w:rsidP="00C434C4">
      <w:pPr>
        <w:widowControl w:val="0"/>
        <w:ind w:firstLine="432"/>
        <w:rPr>
          <w:color w:val="000000"/>
          <w:szCs w:val="20"/>
        </w:rPr>
      </w:pPr>
    </w:p>
    <w:p w:rsidR="00C434C4" w:rsidRPr="00C434C4" w:rsidRDefault="00C434C4" w:rsidP="00C434C4">
      <w:pPr>
        <w:ind w:left="360"/>
        <w:rPr>
          <w:color w:val="000000"/>
          <w:szCs w:val="20"/>
        </w:rPr>
      </w:pPr>
    </w:p>
    <w:p w:rsidR="00C434C4" w:rsidRPr="00C434C4" w:rsidRDefault="00C434C4" w:rsidP="00C434C4">
      <w:pPr>
        <w:ind w:left="360"/>
        <w:rPr>
          <w:color w:val="000000"/>
          <w:szCs w:val="20"/>
        </w:rPr>
      </w:pPr>
    </w:p>
    <w:p w:rsidR="00C434C4" w:rsidRPr="00C434C4" w:rsidRDefault="00C434C4" w:rsidP="00C434C4">
      <w:pPr>
        <w:ind w:left="360"/>
        <w:rPr>
          <w:color w:val="000000"/>
          <w:szCs w:val="20"/>
        </w:rPr>
      </w:pPr>
    </w:p>
    <w:p w:rsidR="00C434C4" w:rsidRPr="00C434C4" w:rsidRDefault="00C434C4" w:rsidP="00C434C4">
      <w:pPr>
        <w:spacing w:after="120"/>
        <w:jc w:val="center"/>
        <w:rPr>
          <w:color w:val="000000"/>
          <w:szCs w:val="20"/>
        </w:rPr>
      </w:pPr>
      <w:r>
        <w:rPr>
          <w:b/>
          <w:color w:val="000000"/>
          <w:sz w:val="22"/>
          <w:szCs w:val="20"/>
        </w:rPr>
        <w:t>C</w:t>
      </w:r>
      <w:r w:rsidRPr="00C434C4">
        <w:rPr>
          <w:b/>
          <w:color w:val="000000"/>
          <w:sz w:val="22"/>
          <w:szCs w:val="20"/>
        </w:rPr>
        <w:t>lient Release of Information &amp; Sharing Plan</w:t>
      </w:r>
    </w:p>
    <w:p w:rsidR="00C434C4" w:rsidRPr="00C434C4" w:rsidRDefault="00C434C4" w:rsidP="00C434C4">
      <w:pPr>
        <w:keepNext/>
        <w:keepLines/>
        <w:widowControl w:val="0"/>
        <w:jc w:val="center"/>
        <w:rPr>
          <w:color w:val="000000"/>
          <w:szCs w:val="20"/>
        </w:rPr>
      </w:pPr>
      <w:r w:rsidRPr="00C434C4">
        <w:rPr>
          <w:b/>
          <w:color w:val="000000"/>
          <w:sz w:val="22"/>
          <w:szCs w:val="20"/>
        </w:rPr>
        <w:t>SECTION 2 – Sharing Plan</w:t>
      </w:r>
    </w:p>
    <w:p w:rsidR="00C434C4" w:rsidRPr="00C434C4" w:rsidRDefault="00C434C4" w:rsidP="00C434C4">
      <w:pPr>
        <w:spacing w:after="120"/>
        <w:jc w:val="center"/>
        <w:rPr>
          <w:color w:val="000000"/>
          <w:szCs w:val="20"/>
        </w:rPr>
      </w:pPr>
    </w:p>
    <w:p w:rsidR="00C434C4" w:rsidRPr="00C434C4" w:rsidRDefault="00C434C4" w:rsidP="00C434C4">
      <w:pPr>
        <w:spacing w:before="120"/>
        <w:rPr>
          <w:color w:val="000000"/>
          <w:szCs w:val="20"/>
        </w:rPr>
      </w:pPr>
      <w:r w:rsidRPr="00C434C4">
        <w:rPr>
          <w:b/>
          <w:color w:val="000000"/>
          <w:sz w:val="22"/>
          <w:szCs w:val="20"/>
        </w:rPr>
        <w:t>Put your initials next to the statements that you understand and agree to:</w:t>
      </w:r>
    </w:p>
    <w:p w:rsidR="00C434C4" w:rsidRPr="00C434C4" w:rsidRDefault="00C434C4" w:rsidP="00C434C4">
      <w:pPr>
        <w:spacing w:before="120"/>
        <w:rPr>
          <w:color w:val="000000"/>
          <w:szCs w:val="20"/>
        </w:rPr>
      </w:pPr>
    </w:p>
    <w:tbl>
      <w:tblPr>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96"/>
        <w:gridCol w:w="10320"/>
      </w:tblGrid>
      <w:tr w:rsidR="00C434C4" w:rsidRPr="00C434C4" w:rsidTr="00484F88">
        <w:tc>
          <w:tcPr>
            <w:tcW w:w="696" w:type="dxa"/>
          </w:tcPr>
          <w:p w:rsidR="00C434C4" w:rsidRPr="00C434C4" w:rsidRDefault="00C434C4" w:rsidP="00C434C4">
            <w:pPr>
              <w:spacing w:after="120"/>
              <w:rPr>
                <w:color w:val="000000"/>
                <w:szCs w:val="20"/>
              </w:rPr>
            </w:pPr>
            <w:r w:rsidRPr="00C434C4">
              <w:rPr>
                <w:color w:val="000000"/>
                <w:sz w:val="22"/>
                <w:szCs w:val="20"/>
              </w:rPr>
              <w:t>___</w:t>
            </w:r>
          </w:p>
        </w:tc>
        <w:tc>
          <w:tcPr>
            <w:tcW w:w="10320" w:type="dxa"/>
          </w:tcPr>
          <w:p w:rsidR="00C434C4" w:rsidRPr="00C434C4" w:rsidRDefault="00C434C4" w:rsidP="00C434C4">
            <w:pPr>
              <w:spacing w:after="120"/>
              <w:rPr>
                <w:color w:val="000000"/>
                <w:szCs w:val="20"/>
              </w:rPr>
            </w:pPr>
            <w:r w:rsidRPr="00C434C4">
              <w:rPr>
                <w:color w:val="000000"/>
                <w:sz w:val="22"/>
                <w:szCs w:val="20"/>
              </w:rPr>
              <w:t>I have received a copy of this Agency’s Privacy Notice/script that explains NC HMIS and my rights and responsibilities associated with how information is kept and shared through this system.</w:t>
            </w:r>
          </w:p>
        </w:tc>
      </w:tr>
      <w:tr w:rsidR="00C434C4" w:rsidRPr="00C434C4" w:rsidTr="00484F88">
        <w:tc>
          <w:tcPr>
            <w:tcW w:w="696" w:type="dxa"/>
          </w:tcPr>
          <w:p w:rsidR="00C434C4" w:rsidRPr="00C434C4" w:rsidRDefault="00C434C4" w:rsidP="00C434C4">
            <w:pPr>
              <w:spacing w:after="120"/>
              <w:rPr>
                <w:color w:val="000000"/>
                <w:szCs w:val="20"/>
              </w:rPr>
            </w:pPr>
            <w:r w:rsidRPr="00C434C4">
              <w:rPr>
                <w:color w:val="000000"/>
                <w:sz w:val="22"/>
                <w:szCs w:val="20"/>
              </w:rPr>
              <w:t>___</w:t>
            </w:r>
          </w:p>
        </w:tc>
        <w:tc>
          <w:tcPr>
            <w:tcW w:w="10320" w:type="dxa"/>
          </w:tcPr>
          <w:p w:rsidR="00C434C4" w:rsidRPr="00C434C4" w:rsidRDefault="00C434C4" w:rsidP="00C434C4">
            <w:pPr>
              <w:spacing w:after="120"/>
              <w:rPr>
                <w:color w:val="000000"/>
                <w:szCs w:val="20"/>
              </w:rPr>
            </w:pPr>
            <w:r w:rsidRPr="00C434C4">
              <w:rPr>
                <w:color w:val="000000"/>
                <w:sz w:val="22"/>
                <w:szCs w:val="20"/>
              </w:rPr>
              <w:t xml:space="preserve">I understand that my written consent allows the information listed in the Sharing Plan to be shared among the agencies listed in the Sharing Plan.  All sharing agencies where I am receiving services may update that information as I provide additional or new information.  The purpose of sharing my information is to better coordinate care for me and my family. </w:t>
            </w:r>
          </w:p>
        </w:tc>
      </w:tr>
      <w:tr w:rsidR="00C434C4" w:rsidRPr="00C434C4" w:rsidTr="00484F88">
        <w:tc>
          <w:tcPr>
            <w:tcW w:w="696" w:type="dxa"/>
          </w:tcPr>
          <w:p w:rsidR="00C434C4" w:rsidRPr="00C434C4" w:rsidRDefault="00C434C4" w:rsidP="00C434C4">
            <w:pPr>
              <w:widowControl w:val="0"/>
              <w:spacing w:after="120"/>
              <w:rPr>
                <w:color w:val="000000"/>
                <w:szCs w:val="20"/>
              </w:rPr>
            </w:pPr>
            <w:r w:rsidRPr="00C434C4">
              <w:rPr>
                <w:color w:val="000000"/>
                <w:szCs w:val="20"/>
              </w:rPr>
              <w:t>___</w:t>
            </w:r>
          </w:p>
        </w:tc>
        <w:tc>
          <w:tcPr>
            <w:tcW w:w="10320" w:type="dxa"/>
          </w:tcPr>
          <w:p w:rsidR="00C434C4" w:rsidRPr="00C434C4" w:rsidRDefault="00C434C4" w:rsidP="00C434C4">
            <w:pPr>
              <w:widowControl w:val="0"/>
              <w:spacing w:after="120"/>
              <w:rPr>
                <w:color w:val="000000"/>
                <w:szCs w:val="20"/>
              </w:rPr>
            </w:pPr>
            <w:r w:rsidRPr="00C434C4">
              <w:rPr>
                <w:color w:val="000000"/>
                <w:sz w:val="22"/>
                <w:szCs w:val="20"/>
              </w:rPr>
              <w:t>I understand that the confidentiality of my records is protected by law. I understand that this agency will never give information about me to anyone outside the agency without my specific written consent through a Sharing Plan or as required by law (The regulations are the Federal Law of Confidentiality for Alcohol and Drug Abuse Patients, (42 CFR, Part 2) and the Health Insurance Portability and Accountability Act of 1996 (HIPPA), 45 CRF, Parts 160 &amp; 164) and certain North Carolina laws.</w:t>
            </w:r>
          </w:p>
        </w:tc>
      </w:tr>
      <w:tr w:rsidR="00C434C4" w:rsidRPr="00C434C4" w:rsidTr="00484F88">
        <w:tc>
          <w:tcPr>
            <w:tcW w:w="696" w:type="dxa"/>
          </w:tcPr>
          <w:p w:rsidR="00C434C4" w:rsidRPr="00C434C4" w:rsidRDefault="00C434C4" w:rsidP="00C434C4">
            <w:pPr>
              <w:widowControl w:val="0"/>
              <w:spacing w:after="120"/>
              <w:rPr>
                <w:color w:val="000000"/>
                <w:szCs w:val="20"/>
              </w:rPr>
            </w:pPr>
            <w:r w:rsidRPr="00C434C4">
              <w:rPr>
                <w:color w:val="000000"/>
                <w:szCs w:val="20"/>
              </w:rPr>
              <w:t>___</w:t>
            </w:r>
          </w:p>
        </w:tc>
        <w:tc>
          <w:tcPr>
            <w:tcW w:w="10320" w:type="dxa"/>
          </w:tcPr>
          <w:p w:rsidR="00C434C4" w:rsidRPr="00C434C4" w:rsidRDefault="00C434C4" w:rsidP="00C434C4">
            <w:pPr>
              <w:widowControl w:val="0"/>
              <w:spacing w:after="120"/>
              <w:rPr>
                <w:color w:val="000000"/>
                <w:szCs w:val="20"/>
              </w:rPr>
            </w:pPr>
            <w:r w:rsidRPr="00C434C4">
              <w:rPr>
                <w:color w:val="000000"/>
                <w:sz w:val="22"/>
                <w:szCs w:val="20"/>
              </w:rPr>
              <w:t xml:space="preserve">I understand that Agencies included in my Sharing Plan must follow strict privacy guidelines. </w:t>
            </w:r>
          </w:p>
        </w:tc>
      </w:tr>
      <w:tr w:rsidR="00C434C4" w:rsidRPr="00C434C4" w:rsidTr="00484F88">
        <w:tc>
          <w:tcPr>
            <w:tcW w:w="696" w:type="dxa"/>
          </w:tcPr>
          <w:p w:rsidR="00C434C4" w:rsidRPr="00C434C4" w:rsidRDefault="00C434C4" w:rsidP="00C434C4">
            <w:pPr>
              <w:widowControl w:val="0"/>
              <w:spacing w:after="120"/>
              <w:rPr>
                <w:color w:val="000000"/>
                <w:szCs w:val="20"/>
              </w:rPr>
            </w:pPr>
            <w:r w:rsidRPr="00C434C4">
              <w:rPr>
                <w:color w:val="000000"/>
                <w:szCs w:val="20"/>
              </w:rPr>
              <w:t>___</w:t>
            </w:r>
          </w:p>
        </w:tc>
        <w:tc>
          <w:tcPr>
            <w:tcW w:w="10320" w:type="dxa"/>
          </w:tcPr>
          <w:p w:rsidR="00C434C4" w:rsidRPr="00C434C4" w:rsidRDefault="00C434C4" w:rsidP="00C434C4">
            <w:pPr>
              <w:widowControl w:val="0"/>
              <w:spacing w:after="120"/>
              <w:rPr>
                <w:color w:val="000000"/>
                <w:szCs w:val="20"/>
              </w:rPr>
            </w:pPr>
            <w:r w:rsidRPr="00C434C4">
              <w:rPr>
                <w:color w:val="000000"/>
                <w:sz w:val="22"/>
                <w:szCs w:val="20"/>
              </w:rPr>
              <w:t>I can withdraw my consent to share at any time; however any information already shared with another agency cannot be taken back.  I also understand that the request to discontinue sharing will have to be coordinated between sharing partners. I should tell any agencies that I am seeing included on the Plan when I withdraw my consent.</w:t>
            </w:r>
          </w:p>
        </w:tc>
      </w:tr>
      <w:tr w:rsidR="00C434C4" w:rsidRPr="00C434C4" w:rsidTr="00484F88">
        <w:tc>
          <w:tcPr>
            <w:tcW w:w="696" w:type="dxa"/>
          </w:tcPr>
          <w:p w:rsidR="00C434C4" w:rsidRPr="00C434C4" w:rsidRDefault="00C434C4" w:rsidP="00C434C4">
            <w:pPr>
              <w:tabs>
                <w:tab w:val="left" w:pos="0"/>
              </w:tabs>
              <w:spacing w:after="120"/>
              <w:rPr>
                <w:color w:val="000000"/>
                <w:szCs w:val="20"/>
              </w:rPr>
            </w:pPr>
            <w:r w:rsidRPr="00C434C4">
              <w:rPr>
                <w:color w:val="000000"/>
                <w:sz w:val="16"/>
                <w:szCs w:val="20"/>
              </w:rPr>
              <w:t>_____</w:t>
            </w:r>
          </w:p>
        </w:tc>
        <w:tc>
          <w:tcPr>
            <w:tcW w:w="10320" w:type="dxa"/>
          </w:tcPr>
          <w:p w:rsidR="00C434C4" w:rsidRPr="00C434C4" w:rsidRDefault="00C434C4" w:rsidP="00C434C4">
            <w:pPr>
              <w:tabs>
                <w:tab w:val="left" w:pos="0"/>
              </w:tabs>
              <w:spacing w:after="120"/>
              <w:rPr>
                <w:color w:val="000000"/>
                <w:szCs w:val="20"/>
              </w:rPr>
            </w:pPr>
            <w:r w:rsidRPr="00C434C4">
              <w:rPr>
                <w:color w:val="000000"/>
                <w:sz w:val="22"/>
                <w:szCs w:val="20"/>
              </w:rPr>
              <w:t>I understand that I have the right to see my information, request to change it, and to have a copy of that information from the servicing agency by written request.</w:t>
            </w:r>
          </w:p>
        </w:tc>
      </w:tr>
      <w:tr w:rsidR="00C434C4" w:rsidRPr="00C434C4" w:rsidTr="00484F88">
        <w:tc>
          <w:tcPr>
            <w:tcW w:w="696" w:type="dxa"/>
          </w:tcPr>
          <w:p w:rsidR="00C434C4" w:rsidRPr="00C434C4" w:rsidRDefault="00C434C4" w:rsidP="00C434C4">
            <w:pPr>
              <w:widowControl w:val="0"/>
              <w:spacing w:after="120"/>
              <w:rPr>
                <w:color w:val="000000"/>
                <w:szCs w:val="20"/>
              </w:rPr>
            </w:pPr>
            <w:r w:rsidRPr="00C434C4">
              <w:rPr>
                <w:color w:val="000000"/>
                <w:szCs w:val="20"/>
              </w:rPr>
              <w:t>___</w:t>
            </w:r>
          </w:p>
        </w:tc>
        <w:tc>
          <w:tcPr>
            <w:tcW w:w="10320" w:type="dxa"/>
          </w:tcPr>
          <w:p w:rsidR="00C434C4" w:rsidRPr="00C434C4" w:rsidRDefault="00C434C4" w:rsidP="00C434C4">
            <w:pPr>
              <w:widowControl w:val="0"/>
              <w:spacing w:after="120"/>
              <w:rPr>
                <w:color w:val="000000"/>
                <w:szCs w:val="20"/>
              </w:rPr>
            </w:pPr>
            <w:r w:rsidRPr="00C434C4">
              <w:rPr>
                <w:color w:val="000000"/>
                <w:sz w:val="22"/>
                <w:szCs w:val="20"/>
              </w:rPr>
              <w:t xml:space="preserve">I understand that the refusal to share information in this system will not be used to deny me services such as emergency assistance, outreach, shelter, or housing assistance.   </w:t>
            </w:r>
          </w:p>
        </w:tc>
      </w:tr>
      <w:tr w:rsidR="00C434C4" w:rsidRPr="00C434C4" w:rsidTr="00484F88">
        <w:tc>
          <w:tcPr>
            <w:tcW w:w="696" w:type="dxa"/>
          </w:tcPr>
          <w:p w:rsidR="00C434C4" w:rsidRPr="00C434C4" w:rsidRDefault="00C434C4" w:rsidP="00C434C4">
            <w:pPr>
              <w:spacing w:after="120"/>
              <w:rPr>
                <w:color w:val="000000"/>
                <w:szCs w:val="20"/>
              </w:rPr>
            </w:pPr>
            <w:r w:rsidRPr="00C434C4">
              <w:rPr>
                <w:color w:val="000000"/>
                <w:sz w:val="22"/>
                <w:szCs w:val="20"/>
              </w:rPr>
              <w:t>____</w:t>
            </w:r>
          </w:p>
        </w:tc>
        <w:tc>
          <w:tcPr>
            <w:tcW w:w="10320" w:type="dxa"/>
          </w:tcPr>
          <w:p w:rsidR="00C434C4" w:rsidRPr="00C434C4" w:rsidRDefault="00C434C4" w:rsidP="00C434C4">
            <w:pPr>
              <w:spacing w:after="120"/>
              <w:rPr>
                <w:color w:val="000000"/>
                <w:szCs w:val="20"/>
              </w:rPr>
            </w:pPr>
            <w:r w:rsidRPr="00C434C4">
              <w:rPr>
                <w:color w:val="000000"/>
                <w:sz w:val="22"/>
                <w:szCs w:val="20"/>
              </w:rPr>
              <w:t>I understand that some of my information may be disclosed for academic research purposes without identifying information included.  My name and other identifying information may be used to match records but will not be released to be used directly in the research unless I sign a separate consent when identifying information is a requirement for the Study (example: so a researcher can contact me).</w:t>
            </w:r>
          </w:p>
        </w:tc>
      </w:tr>
    </w:tbl>
    <w:p w:rsidR="00C434C4" w:rsidRPr="00C434C4" w:rsidRDefault="00C434C4" w:rsidP="00C434C4">
      <w:pPr>
        <w:widowControl w:val="0"/>
        <w:ind w:firstLine="432"/>
        <w:rPr>
          <w:color w:val="000000"/>
          <w:szCs w:val="20"/>
        </w:rPr>
      </w:pPr>
    </w:p>
    <w:p w:rsidR="00C434C4" w:rsidRPr="00C434C4" w:rsidRDefault="00C434C4" w:rsidP="00C434C4">
      <w:pPr>
        <w:widowControl w:val="0"/>
        <w:rPr>
          <w:color w:val="000000"/>
          <w:szCs w:val="20"/>
        </w:rPr>
      </w:pPr>
      <w:r w:rsidRPr="00C434C4">
        <w:rPr>
          <w:color w:val="000000"/>
          <w:sz w:val="22"/>
          <w:szCs w:val="20"/>
        </w:rPr>
        <w:t>The following Sharing Plan describes what information will be shared with other agencies and the specific agencies included in the Sharing Plan.</w:t>
      </w:r>
    </w:p>
    <w:p w:rsidR="00C434C4" w:rsidRPr="00C434C4" w:rsidRDefault="00C434C4" w:rsidP="00C434C4">
      <w:pPr>
        <w:jc w:val="center"/>
        <w:rPr>
          <w:color w:val="000000"/>
          <w:szCs w:val="20"/>
        </w:rPr>
      </w:pPr>
    </w:p>
    <w:p w:rsidR="00C434C4" w:rsidRPr="00C434C4" w:rsidRDefault="00C434C4" w:rsidP="00C434C4">
      <w:pPr>
        <w:jc w:val="center"/>
        <w:rPr>
          <w:color w:val="000000"/>
          <w:szCs w:val="20"/>
        </w:rPr>
      </w:pPr>
    </w:p>
    <w:p w:rsidR="00C434C4" w:rsidRPr="00C434C4" w:rsidRDefault="00C434C4" w:rsidP="00C434C4">
      <w:pPr>
        <w:jc w:val="center"/>
        <w:rPr>
          <w:color w:val="000000"/>
          <w:szCs w:val="20"/>
        </w:rPr>
      </w:pPr>
    </w:p>
    <w:p w:rsidR="00C434C4" w:rsidRPr="00C434C4" w:rsidRDefault="00C434C4" w:rsidP="00C434C4">
      <w:pPr>
        <w:rPr>
          <w:color w:val="000000"/>
          <w:szCs w:val="20"/>
        </w:rPr>
      </w:pPr>
    </w:p>
    <w:p w:rsidR="00C434C4" w:rsidRPr="00C434C4" w:rsidRDefault="00C434C4" w:rsidP="00C434C4">
      <w:pPr>
        <w:rPr>
          <w:color w:val="000000"/>
          <w:szCs w:val="20"/>
        </w:rPr>
      </w:pPr>
    </w:p>
    <w:p w:rsidR="00C434C4" w:rsidRPr="00C434C4" w:rsidRDefault="00C434C4" w:rsidP="00C434C4">
      <w:pPr>
        <w:rPr>
          <w:color w:val="000000"/>
          <w:szCs w:val="20"/>
        </w:rPr>
      </w:pPr>
    </w:p>
    <w:p w:rsidR="00C434C4" w:rsidRPr="00C434C4" w:rsidRDefault="00C434C4" w:rsidP="00C434C4">
      <w:pPr>
        <w:rPr>
          <w:color w:val="000000"/>
          <w:szCs w:val="20"/>
        </w:rPr>
      </w:pPr>
    </w:p>
    <w:p w:rsidR="00C434C4" w:rsidRPr="00C434C4" w:rsidRDefault="00C434C4" w:rsidP="00C434C4">
      <w:pPr>
        <w:rPr>
          <w:color w:val="000000"/>
          <w:szCs w:val="20"/>
        </w:rPr>
      </w:pPr>
    </w:p>
    <w:p w:rsidR="00C434C4" w:rsidRPr="00C434C4" w:rsidRDefault="00C434C4" w:rsidP="00C434C4">
      <w:pPr>
        <w:rPr>
          <w:color w:val="000000"/>
          <w:szCs w:val="20"/>
        </w:rPr>
      </w:pPr>
    </w:p>
    <w:p w:rsidR="00C434C4" w:rsidRPr="00C434C4" w:rsidRDefault="00C434C4" w:rsidP="00C434C4">
      <w:pPr>
        <w:rPr>
          <w:color w:val="000000"/>
          <w:szCs w:val="20"/>
        </w:rPr>
      </w:pPr>
    </w:p>
    <w:p w:rsidR="00C434C4" w:rsidRPr="00C434C4" w:rsidRDefault="00C434C4" w:rsidP="00C434C4">
      <w:pPr>
        <w:rPr>
          <w:color w:val="000000"/>
          <w:szCs w:val="20"/>
        </w:rPr>
      </w:pPr>
    </w:p>
    <w:p w:rsidR="00C434C4" w:rsidRPr="00C434C4" w:rsidRDefault="00C434C4" w:rsidP="00C434C4">
      <w:pPr>
        <w:jc w:val="center"/>
        <w:rPr>
          <w:b/>
          <w:color w:val="000000"/>
          <w:sz w:val="22"/>
          <w:szCs w:val="20"/>
        </w:rPr>
      </w:pPr>
      <w:bookmarkStart w:id="11" w:name="h.gjdgxs" w:colFirst="0" w:colLast="0"/>
      <w:bookmarkEnd w:id="11"/>
    </w:p>
    <w:p w:rsidR="00C434C4" w:rsidRPr="00C434C4" w:rsidRDefault="00C434C4" w:rsidP="00C434C4">
      <w:pPr>
        <w:jc w:val="center"/>
        <w:rPr>
          <w:color w:val="000000"/>
          <w:szCs w:val="20"/>
        </w:rPr>
      </w:pPr>
      <w:r w:rsidRPr="00C434C4">
        <w:rPr>
          <w:b/>
          <w:color w:val="000000"/>
          <w:sz w:val="22"/>
          <w:szCs w:val="20"/>
        </w:rPr>
        <w:t>Sharing Plan</w:t>
      </w:r>
    </w:p>
    <w:p w:rsidR="00C434C4" w:rsidRPr="00C434C4" w:rsidRDefault="00C434C4" w:rsidP="00C434C4">
      <w:pPr>
        <w:rPr>
          <w:color w:val="000000"/>
          <w:szCs w:val="20"/>
        </w:rPr>
      </w:pPr>
    </w:p>
    <w:p w:rsidR="00C434C4" w:rsidRPr="00C434C4" w:rsidRDefault="00C434C4" w:rsidP="00C434C4">
      <w:pPr>
        <w:ind w:firstLine="720"/>
        <w:rPr>
          <w:color w:val="000000"/>
          <w:szCs w:val="20"/>
        </w:rPr>
      </w:pPr>
    </w:p>
    <w:p w:rsidR="00C434C4" w:rsidRPr="00C434C4" w:rsidRDefault="00C434C4" w:rsidP="00C434C4">
      <w:pPr>
        <w:rPr>
          <w:color w:val="000000"/>
          <w:szCs w:val="20"/>
        </w:rPr>
      </w:pPr>
      <w:r w:rsidRPr="00C434C4">
        <w:rPr>
          <w:b/>
          <w:color w:val="000000"/>
          <w:sz w:val="22"/>
          <w:szCs w:val="20"/>
        </w:rPr>
        <w:t>What information is shared about you?</w:t>
      </w:r>
    </w:p>
    <w:p w:rsidR="00C434C4" w:rsidRPr="00C434C4" w:rsidRDefault="00C434C4" w:rsidP="00C434C4">
      <w:pPr>
        <w:rPr>
          <w:color w:val="000000"/>
          <w:szCs w:val="20"/>
        </w:rPr>
      </w:pPr>
    </w:p>
    <w:tbl>
      <w:tblPr>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508"/>
        <w:gridCol w:w="5508"/>
      </w:tblGrid>
      <w:tr w:rsidR="00C434C4" w:rsidRPr="00C434C4" w:rsidTr="00484F88">
        <w:tc>
          <w:tcPr>
            <w:tcW w:w="5508" w:type="dxa"/>
          </w:tcPr>
          <w:p w:rsidR="00C434C4" w:rsidRPr="00C434C4" w:rsidRDefault="00C434C4" w:rsidP="00C434C4">
            <w:pPr>
              <w:rPr>
                <w:color w:val="000000"/>
                <w:szCs w:val="20"/>
              </w:rPr>
            </w:pPr>
            <w:r w:rsidRPr="00C434C4">
              <w:rPr>
                <w:color w:val="000000"/>
                <w:sz w:val="22"/>
                <w:szCs w:val="20"/>
              </w:rPr>
              <w:t>Shared Information:</w:t>
            </w:r>
          </w:p>
        </w:tc>
        <w:tc>
          <w:tcPr>
            <w:tcW w:w="5508" w:type="dxa"/>
          </w:tcPr>
          <w:p w:rsidR="00C434C4" w:rsidRPr="00C434C4" w:rsidRDefault="00C434C4" w:rsidP="00C434C4">
            <w:pPr>
              <w:rPr>
                <w:color w:val="000000"/>
                <w:szCs w:val="20"/>
              </w:rPr>
            </w:pPr>
            <w:r w:rsidRPr="00C434C4">
              <w:rPr>
                <w:color w:val="000000"/>
                <w:sz w:val="22"/>
                <w:szCs w:val="20"/>
              </w:rPr>
              <w:t>Shared Information Continued:</w:t>
            </w:r>
          </w:p>
        </w:tc>
      </w:tr>
      <w:tr w:rsidR="00C434C4" w:rsidRPr="00C434C4" w:rsidTr="00484F88">
        <w:tc>
          <w:tcPr>
            <w:tcW w:w="5508" w:type="dxa"/>
          </w:tcPr>
          <w:p w:rsidR="00C434C4" w:rsidRPr="00C434C4" w:rsidRDefault="00C434C4" w:rsidP="00C312B3">
            <w:pPr>
              <w:numPr>
                <w:ilvl w:val="0"/>
                <w:numId w:val="40"/>
              </w:numPr>
              <w:contextualSpacing/>
              <w:jc w:val="both"/>
              <w:rPr>
                <w:color w:val="000000"/>
                <w:sz w:val="22"/>
                <w:szCs w:val="20"/>
              </w:rPr>
            </w:pPr>
          </w:p>
        </w:tc>
        <w:tc>
          <w:tcPr>
            <w:tcW w:w="5508" w:type="dxa"/>
          </w:tcPr>
          <w:p w:rsidR="00C434C4" w:rsidRPr="00C434C4" w:rsidRDefault="00C434C4" w:rsidP="00C434C4">
            <w:pPr>
              <w:numPr>
                <w:ilvl w:val="0"/>
                <w:numId w:val="40"/>
              </w:numPr>
              <w:contextualSpacing/>
              <w:rPr>
                <w:color w:val="000000"/>
                <w:sz w:val="22"/>
                <w:szCs w:val="20"/>
              </w:rPr>
            </w:pPr>
          </w:p>
        </w:tc>
      </w:tr>
      <w:tr w:rsidR="00C434C4" w:rsidRPr="00C434C4" w:rsidTr="00484F88">
        <w:tc>
          <w:tcPr>
            <w:tcW w:w="5508" w:type="dxa"/>
          </w:tcPr>
          <w:p w:rsidR="00C434C4" w:rsidRPr="00C434C4" w:rsidRDefault="00C434C4" w:rsidP="00C312B3">
            <w:pPr>
              <w:numPr>
                <w:ilvl w:val="0"/>
                <w:numId w:val="40"/>
              </w:numPr>
              <w:contextualSpacing/>
              <w:jc w:val="both"/>
              <w:rPr>
                <w:color w:val="000000"/>
                <w:sz w:val="22"/>
                <w:szCs w:val="20"/>
              </w:rPr>
            </w:pPr>
          </w:p>
        </w:tc>
        <w:tc>
          <w:tcPr>
            <w:tcW w:w="5508" w:type="dxa"/>
          </w:tcPr>
          <w:p w:rsidR="00C434C4" w:rsidRPr="00C434C4" w:rsidRDefault="00C434C4" w:rsidP="00C434C4">
            <w:pPr>
              <w:numPr>
                <w:ilvl w:val="0"/>
                <w:numId w:val="40"/>
              </w:numPr>
              <w:contextualSpacing/>
              <w:rPr>
                <w:color w:val="000000"/>
                <w:sz w:val="22"/>
                <w:szCs w:val="20"/>
              </w:rPr>
            </w:pPr>
          </w:p>
        </w:tc>
      </w:tr>
      <w:tr w:rsidR="00C434C4" w:rsidRPr="00C434C4" w:rsidTr="00484F88">
        <w:tc>
          <w:tcPr>
            <w:tcW w:w="5508" w:type="dxa"/>
          </w:tcPr>
          <w:p w:rsidR="00C434C4" w:rsidRPr="00C434C4" w:rsidRDefault="00C434C4" w:rsidP="00C312B3">
            <w:pPr>
              <w:numPr>
                <w:ilvl w:val="0"/>
                <w:numId w:val="40"/>
              </w:numPr>
              <w:contextualSpacing/>
              <w:jc w:val="both"/>
              <w:rPr>
                <w:color w:val="000000"/>
                <w:sz w:val="22"/>
                <w:szCs w:val="20"/>
              </w:rPr>
            </w:pPr>
          </w:p>
        </w:tc>
        <w:tc>
          <w:tcPr>
            <w:tcW w:w="5508" w:type="dxa"/>
          </w:tcPr>
          <w:p w:rsidR="00C434C4" w:rsidRPr="00C434C4" w:rsidRDefault="00C434C4" w:rsidP="00C434C4">
            <w:pPr>
              <w:numPr>
                <w:ilvl w:val="0"/>
                <w:numId w:val="40"/>
              </w:numPr>
              <w:contextualSpacing/>
              <w:rPr>
                <w:color w:val="000000"/>
                <w:sz w:val="22"/>
                <w:szCs w:val="20"/>
              </w:rPr>
            </w:pPr>
          </w:p>
        </w:tc>
      </w:tr>
      <w:tr w:rsidR="00C434C4" w:rsidRPr="00C434C4" w:rsidTr="00484F88">
        <w:tc>
          <w:tcPr>
            <w:tcW w:w="5508" w:type="dxa"/>
          </w:tcPr>
          <w:p w:rsidR="00C434C4" w:rsidRPr="00C434C4" w:rsidRDefault="00C434C4" w:rsidP="00C312B3">
            <w:pPr>
              <w:numPr>
                <w:ilvl w:val="0"/>
                <w:numId w:val="40"/>
              </w:numPr>
              <w:contextualSpacing/>
              <w:jc w:val="both"/>
              <w:rPr>
                <w:color w:val="000000"/>
                <w:sz w:val="22"/>
                <w:szCs w:val="20"/>
              </w:rPr>
            </w:pPr>
          </w:p>
        </w:tc>
        <w:tc>
          <w:tcPr>
            <w:tcW w:w="5508" w:type="dxa"/>
          </w:tcPr>
          <w:p w:rsidR="00C434C4" w:rsidRPr="00C434C4" w:rsidRDefault="00C434C4" w:rsidP="00C434C4">
            <w:pPr>
              <w:numPr>
                <w:ilvl w:val="0"/>
                <w:numId w:val="40"/>
              </w:numPr>
              <w:contextualSpacing/>
              <w:rPr>
                <w:color w:val="000000"/>
                <w:sz w:val="22"/>
                <w:szCs w:val="20"/>
              </w:rPr>
            </w:pPr>
          </w:p>
        </w:tc>
      </w:tr>
      <w:tr w:rsidR="00C434C4" w:rsidRPr="00C434C4" w:rsidTr="00484F88">
        <w:tc>
          <w:tcPr>
            <w:tcW w:w="5508" w:type="dxa"/>
          </w:tcPr>
          <w:p w:rsidR="00C434C4" w:rsidRPr="00C434C4" w:rsidRDefault="00C434C4" w:rsidP="00C312B3">
            <w:pPr>
              <w:numPr>
                <w:ilvl w:val="0"/>
                <w:numId w:val="40"/>
              </w:numPr>
              <w:contextualSpacing/>
              <w:jc w:val="both"/>
              <w:rPr>
                <w:color w:val="000000"/>
                <w:sz w:val="22"/>
                <w:szCs w:val="20"/>
              </w:rPr>
            </w:pPr>
          </w:p>
        </w:tc>
        <w:tc>
          <w:tcPr>
            <w:tcW w:w="5508" w:type="dxa"/>
          </w:tcPr>
          <w:p w:rsidR="00C434C4" w:rsidRPr="00C434C4" w:rsidRDefault="00C434C4" w:rsidP="00C434C4">
            <w:pPr>
              <w:numPr>
                <w:ilvl w:val="0"/>
                <w:numId w:val="40"/>
              </w:numPr>
              <w:contextualSpacing/>
              <w:rPr>
                <w:color w:val="000000"/>
                <w:sz w:val="22"/>
                <w:szCs w:val="20"/>
              </w:rPr>
            </w:pPr>
          </w:p>
        </w:tc>
      </w:tr>
      <w:tr w:rsidR="00C434C4" w:rsidRPr="00C434C4" w:rsidTr="00484F88">
        <w:tc>
          <w:tcPr>
            <w:tcW w:w="5508" w:type="dxa"/>
          </w:tcPr>
          <w:p w:rsidR="00C434C4" w:rsidRPr="00C434C4" w:rsidRDefault="00C434C4" w:rsidP="00C312B3">
            <w:pPr>
              <w:numPr>
                <w:ilvl w:val="0"/>
                <w:numId w:val="40"/>
              </w:numPr>
              <w:contextualSpacing/>
              <w:jc w:val="both"/>
              <w:rPr>
                <w:color w:val="000000"/>
                <w:sz w:val="22"/>
                <w:szCs w:val="20"/>
              </w:rPr>
            </w:pPr>
          </w:p>
        </w:tc>
        <w:tc>
          <w:tcPr>
            <w:tcW w:w="5508" w:type="dxa"/>
          </w:tcPr>
          <w:p w:rsidR="00C434C4" w:rsidRPr="00C434C4" w:rsidRDefault="00C434C4" w:rsidP="00C434C4">
            <w:pPr>
              <w:numPr>
                <w:ilvl w:val="0"/>
                <w:numId w:val="40"/>
              </w:numPr>
              <w:contextualSpacing/>
              <w:rPr>
                <w:color w:val="000000"/>
                <w:sz w:val="22"/>
                <w:szCs w:val="20"/>
              </w:rPr>
            </w:pPr>
          </w:p>
        </w:tc>
      </w:tr>
      <w:tr w:rsidR="00C434C4" w:rsidRPr="00C434C4" w:rsidTr="00484F88">
        <w:tc>
          <w:tcPr>
            <w:tcW w:w="5508" w:type="dxa"/>
          </w:tcPr>
          <w:p w:rsidR="00C434C4" w:rsidRPr="00C434C4" w:rsidRDefault="00C434C4" w:rsidP="00C312B3">
            <w:pPr>
              <w:numPr>
                <w:ilvl w:val="0"/>
                <w:numId w:val="40"/>
              </w:numPr>
              <w:contextualSpacing/>
              <w:jc w:val="both"/>
              <w:rPr>
                <w:color w:val="000000"/>
                <w:sz w:val="22"/>
                <w:szCs w:val="20"/>
              </w:rPr>
            </w:pPr>
          </w:p>
        </w:tc>
        <w:tc>
          <w:tcPr>
            <w:tcW w:w="5508" w:type="dxa"/>
          </w:tcPr>
          <w:p w:rsidR="00C434C4" w:rsidRPr="00C434C4" w:rsidRDefault="00C434C4" w:rsidP="00C434C4">
            <w:pPr>
              <w:numPr>
                <w:ilvl w:val="0"/>
                <w:numId w:val="40"/>
              </w:numPr>
              <w:contextualSpacing/>
              <w:rPr>
                <w:color w:val="000000"/>
                <w:sz w:val="22"/>
                <w:szCs w:val="20"/>
              </w:rPr>
            </w:pPr>
          </w:p>
        </w:tc>
      </w:tr>
    </w:tbl>
    <w:p w:rsidR="00C434C4" w:rsidRPr="00C434C4" w:rsidRDefault="00C434C4" w:rsidP="00C434C4">
      <w:pPr>
        <w:tabs>
          <w:tab w:val="left" w:pos="3420"/>
          <w:tab w:val="left" w:pos="5691"/>
        </w:tabs>
        <w:rPr>
          <w:color w:val="000000"/>
          <w:szCs w:val="20"/>
        </w:rPr>
      </w:pPr>
      <w:r w:rsidRPr="00C434C4">
        <w:rPr>
          <w:color w:val="000000"/>
          <w:sz w:val="22"/>
          <w:szCs w:val="20"/>
        </w:rPr>
        <w:tab/>
      </w:r>
    </w:p>
    <w:p w:rsidR="00C434C4" w:rsidRPr="00C434C4" w:rsidRDefault="00C434C4" w:rsidP="00C434C4">
      <w:pPr>
        <w:rPr>
          <w:color w:val="000000"/>
          <w:szCs w:val="20"/>
        </w:rPr>
      </w:pPr>
    </w:p>
    <w:p w:rsidR="00C434C4" w:rsidRPr="00C434C4" w:rsidRDefault="00C434C4" w:rsidP="00C434C4">
      <w:pPr>
        <w:rPr>
          <w:color w:val="000000"/>
          <w:szCs w:val="20"/>
        </w:rPr>
      </w:pPr>
      <w:r w:rsidRPr="00C434C4">
        <w:rPr>
          <w:color w:val="000000"/>
          <w:sz w:val="23"/>
          <w:szCs w:val="20"/>
        </w:rPr>
        <w:t xml:space="preserve">This agency routinely shares information with the helping organizations or programs listed below. </w:t>
      </w:r>
      <w:r w:rsidRPr="00C434C4">
        <w:rPr>
          <w:color w:val="000000"/>
          <w:szCs w:val="20"/>
        </w:rPr>
        <w:t>Please note that any organization or program listed below can share your information with the other organizations listed on this Release.</w:t>
      </w:r>
    </w:p>
    <w:p w:rsidR="00C434C4" w:rsidRPr="00C434C4" w:rsidRDefault="00C434C4" w:rsidP="00C434C4">
      <w:pPr>
        <w:ind w:hanging="90"/>
        <w:rPr>
          <w:color w:val="000000"/>
          <w:szCs w:val="20"/>
        </w:rPr>
      </w:pPr>
    </w:p>
    <w:p w:rsidR="00C434C4" w:rsidRPr="00C434C4" w:rsidRDefault="00C434C4" w:rsidP="00C434C4">
      <w:pPr>
        <w:rPr>
          <w:color w:val="000000"/>
          <w:szCs w:val="20"/>
        </w:rPr>
      </w:pPr>
      <w:r w:rsidRPr="00C434C4">
        <w:rPr>
          <w:b/>
          <w:color w:val="000000"/>
          <w:sz w:val="22"/>
          <w:szCs w:val="20"/>
        </w:rPr>
        <w:t>What helping agencies can see additional information about me?</w:t>
      </w:r>
      <w:r w:rsidRPr="00C434C4">
        <w:rPr>
          <w:color w:val="000000"/>
          <w:sz w:val="22"/>
          <w:szCs w:val="20"/>
        </w:rPr>
        <w:t xml:space="preserve"> </w:t>
      </w:r>
    </w:p>
    <w:p w:rsidR="00C434C4" w:rsidRPr="00C434C4" w:rsidRDefault="00C434C4" w:rsidP="00C434C4">
      <w:pPr>
        <w:rPr>
          <w:color w:val="000000"/>
          <w:szCs w:val="20"/>
        </w:rPr>
      </w:pPr>
    </w:p>
    <w:tbl>
      <w:tblPr>
        <w:tblW w:w="106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336"/>
        <w:gridCol w:w="5320"/>
      </w:tblGrid>
      <w:tr w:rsidR="00C434C4" w:rsidRPr="00C434C4" w:rsidTr="00484F88">
        <w:tc>
          <w:tcPr>
            <w:tcW w:w="5336" w:type="dxa"/>
          </w:tcPr>
          <w:p w:rsidR="00C434C4" w:rsidRPr="00C434C4" w:rsidRDefault="00C434C4" w:rsidP="00C312B3">
            <w:pPr>
              <w:tabs>
                <w:tab w:val="left" w:pos="3420"/>
                <w:tab w:val="left" w:pos="5691"/>
              </w:tabs>
              <w:ind w:left="1080"/>
              <w:contextualSpacing/>
              <w:rPr>
                <w:color w:val="000000"/>
                <w:sz w:val="22"/>
                <w:szCs w:val="20"/>
              </w:rPr>
            </w:pPr>
            <w:r w:rsidRPr="00C434C4">
              <w:rPr>
                <w:color w:val="000000"/>
                <w:sz w:val="22"/>
                <w:szCs w:val="20"/>
              </w:rPr>
              <w:t>Name of Agencies Participating in Sharing</w:t>
            </w:r>
          </w:p>
        </w:tc>
        <w:tc>
          <w:tcPr>
            <w:tcW w:w="5320" w:type="dxa"/>
          </w:tcPr>
          <w:p w:rsidR="00C434C4" w:rsidRPr="00C434C4" w:rsidRDefault="00C434C4" w:rsidP="00C312B3">
            <w:pPr>
              <w:tabs>
                <w:tab w:val="left" w:pos="3420"/>
                <w:tab w:val="left" w:pos="5691"/>
              </w:tabs>
              <w:ind w:left="1080"/>
              <w:contextualSpacing/>
              <w:rPr>
                <w:color w:val="000000"/>
                <w:sz w:val="22"/>
                <w:szCs w:val="20"/>
              </w:rPr>
            </w:pPr>
            <w:r w:rsidRPr="00C434C4">
              <w:rPr>
                <w:color w:val="000000"/>
                <w:sz w:val="22"/>
                <w:szCs w:val="20"/>
              </w:rPr>
              <w:t>Name of Agencies Participating in Sharing</w:t>
            </w:r>
          </w:p>
        </w:tc>
      </w:tr>
      <w:tr w:rsidR="00C434C4" w:rsidRPr="00C434C4" w:rsidTr="00484F88">
        <w:tc>
          <w:tcPr>
            <w:tcW w:w="5336" w:type="dxa"/>
          </w:tcPr>
          <w:p w:rsidR="00C434C4" w:rsidRPr="00C434C4" w:rsidRDefault="00C434C4" w:rsidP="00C434C4">
            <w:pPr>
              <w:widowControl w:val="0"/>
              <w:numPr>
                <w:ilvl w:val="0"/>
                <w:numId w:val="41"/>
              </w:numPr>
              <w:contextualSpacing/>
              <w:rPr>
                <w:color w:val="000000"/>
                <w:szCs w:val="20"/>
              </w:rPr>
            </w:pPr>
          </w:p>
        </w:tc>
        <w:tc>
          <w:tcPr>
            <w:tcW w:w="5320" w:type="dxa"/>
          </w:tcPr>
          <w:p w:rsidR="00C434C4" w:rsidRPr="00C434C4" w:rsidRDefault="00C434C4" w:rsidP="00C434C4">
            <w:pPr>
              <w:widowControl w:val="0"/>
              <w:numPr>
                <w:ilvl w:val="0"/>
                <w:numId w:val="41"/>
              </w:numPr>
              <w:contextualSpacing/>
              <w:rPr>
                <w:color w:val="000000"/>
                <w:szCs w:val="20"/>
              </w:rPr>
            </w:pPr>
          </w:p>
        </w:tc>
      </w:tr>
      <w:tr w:rsidR="00C434C4" w:rsidRPr="00C434C4" w:rsidTr="00484F88">
        <w:tc>
          <w:tcPr>
            <w:tcW w:w="5336" w:type="dxa"/>
          </w:tcPr>
          <w:p w:rsidR="00C434C4" w:rsidRPr="00C434C4" w:rsidRDefault="00C434C4" w:rsidP="00C434C4">
            <w:pPr>
              <w:widowControl w:val="0"/>
              <w:numPr>
                <w:ilvl w:val="0"/>
                <w:numId w:val="41"/>
              </w:numPr>
              <w:contextualSpacing/>
              <w:rPr>
                <w:color w:val="000000"/>
                <w:szCs w:val="20"/>
              </w:rPr>
            </w:pPr>
          </w:p>
        </w:tc>
        <w:tc>
          <w:tcPr>
            <w:tcW w:w="5320" w:type="dxa"/>
          </w:tcPr>
          <w:p w:rsidR="00C434C4" w:rsidRPr="00C434C4" w:rsidRDefault="00C434C4" w:rsidP="00C434C4">
            <w:pPr>
              <w:widowControl w:val="0"/>
              <w:numPr>
                <w:ilvl w:val="0"/>
                <w:numId w:val="41"/>
              </w:numPr>
              <w:contextualSpacing/>
              <w:rPr>
                <w:color w:val="000000"/>
                <w:szCs w:val="20"/>
              </w:rPr>
            </w:pPr>
          </w:p>
        </w:tc>
      </w:tr>
      <w:tr w:rsidR="00C434C4" w:rsidRPr="00C434C4" w:rsidTr="00484F88">
        <w:tc>
          <w:tcPr>
            <w:tcW w:w="5336" w:type="dxa"/>
          </w:tcPr>
          <w:p w:rsidR="00C434C4" w:rsidRPr="00C434C4" w:rsidRDefault="00C434C4" w:rsidP="00C434C4">
            <w:pPr>
              <w:widowControl w:val="0"/>
              <w:numPr>
                <w:ilvl w:val="0"/>
                <w:numId w:val="41"/>
              </w:numPr>
              <w:contextualSpacing/>
              <w:rPr>
                <w:color w:val="000000"/>
                <w:szCs w:val="20"/>
              </w:rPr>
            </w:pPr>
          </w:p>
        </w:tc>
        <w:tc>
          <w:tcPr>
            <w:tcW w:w="5320" w:type="dxa"/>
          </w:tcPr>
          <w:p w:rsidR="00C434C4" w:rsidRPr="00C434C4" w:rsidRDefault="00C434C4" w:rsidP="00C434C4">
            <w:pPr>
              <w:widowControl w:val="0"/>
              <w:numPr>
                <w:ilvl w:val="0"/>
                <w:numId w:val="41"/>
              </w:numPr>
              <w:contextualSpacing/>
              <w:rPr>
                <w:color w:val="000000"/>
                <w:szCs w:val="20"/>
              </w:rPr>
            </w:pPr>
          </w:p>
        </w:tc>
      </w:tr>
      <w:tr w:rsidR="00C434C4" w:rsidRPr="00C434C4" w:rsidTr="00484F88">
        <w:tc>
          <w:tcPr>
            <w:tcW w:w="5336" w:type="dxa"/>
          </w:tcPr>
          <w:p w:rsidR="00C434C4" w:rsidRPr="00C434C4" w:rsidRDefault="00C434C4" w:rsidP="00C434C4">
            <w:pPr>
              <w:widowControl w:val="0"/>
              <w:numPr>
                <w:ilvl w:val="0"/>
                <w:numId w:val="41"/>
              </w:numPr>
              <w:contextualSpacing/>
              <w:rPr>
                <w:color w:val="000000"/>
                <w:szCs w:val="20"/>
              </w:rPr>
            </w:pPr>
          </w:p>
        </w:tc>
        <w:tc>
          <w:tcPr>
            <w:tcW w:w="5320" w:type="dxa"/>
          </w:tcPr>
          <w:p w:rsidR="00C434C4" w:rsidRPr="00C434C4" w:rsidRDefault="00C434C4" w:rsidP="00C434C4">
            <w:pPr>
              <w:widowControl w:val="0"/>
              <w:numPr>
                <w:ilvl w:val="0"/>
                <w:numId w:val="41"/>
              </w:numPr>
              <w:contextualSpacing/>
              <w:rPr>
                <w:color w:val="000000"/>
                <w:szCs w:val="20"/>
              </w:rPr>
            </w:pPr>
          </w:p>
        </w:tc>
      </w:tr>
      <w:tr w:rsidR="00C434C4" w:rsidRPr="00C434C4" w:rsidTr="00484F88">
        <w:tc>
          <w:tcPr>
            <w:tcW w:w="5336" w:type="dxa"/>
          </w:tcPr>
          <w:p w:rsidR="00C434C4" w:rsidRPr="00C434C4" w:rsidRDefault="00C434C4" w:rsidP="00C434C4">
            <w:pPr>
              <w:widowControl w:val="0"/>
              <w:numPr>
                <w:ilvl w:val="0"/>
                <w:numId w:val="41"/>
              </w:numPr>
              <w:contextualSpacing/>
              <w:rPr>
                <w:color w:val="000000"/>
                <w:szCs w:val="20"/>
              </w:rPr>
            </w:pPr>
          </w:p>
        </w:tc>
        <w:tc>
          <w:tcPr>
            <w:tcW w:w="5320" w:type="dxa"/>
          </w:tcPr>
          <w:p w:rsidR="00C434C4" w:rsidRPr="00C434C4" w:rsidRDefault="00C434C4" w:rsidP="00C434C4">
            <w:pPr>
              <w:widowControl w:val="0"/>
              <w:numPr>
                <w:ilvl w:val="0"/>
                <w:numId w:val="41"/>
              </w:numPr>
              <w:contextualSpacing/>
              <w:rPr>
                <w:color w:val="000000"/>
                <w:szCs w:val="20"/>
              </w:rPr>
            </w:pPr>
          </w:p>
        </w:tc>
      </w:tr>
    </w:tbl>
    <w:p w:rsidR="00C434C4" w:rsidRPr="00C434C4" w:rsidRDefault="00C434C4" w:rsidP="00C434C4">
      <w:pPr>
        <w:rPr>
          <w:color w:val="000000"/>
          <w:szCs w:val="20"/>
        </w:rPr>
      </w:pPr>
    </w:p>
    <w:p w:rsidR="00C434C4" w:rsidRPr="00C434C4" w:rsidRDefault="00C434C4" w:rsidP="00C434C4">
      <w:pPr>
        <w:spacing w:after="120"/>
        <w:rPr>
          <w:color w:val="000000"/>
          <w:szCs w:val="20"/>
        </w:rPr>
      </w:pPr>
      <w:r w:rsidRPr="00C434C4">
        <w:rPr>
          <w:b/>
          <w:color w:val="000000"/>
          <w:sz w:val="22"/>
          <w:szCs w:val="20"/>
        </w:rPr>
        <w:t>□ Yes, I agree to share according to the Sharing Plan.</w:t>
      </w:r>
    </w:p>
    <w:p w:rsidR="00C434C4" w:rsidRPr="00C434C4" w:rsidRDefault="00C434C4" w:rsidP="00C434C4">
      <w:pPr>
        <w:spacing w:after="120"/>
        <w:rPr>
          <w:color w:val="000000"/>
          <w:szCs w:val="20"/>
        </w:rPr>
      </w:pPr>
      <w:r w:rsidRPr="00C434C4">
        <w:rPr>
          <w:b/>
          <w:color w:val="000000"/>
          <w:sz w:val="22"/>
          <w:szCs w:val="20"/>
        </w:rPr>
        <w:t>□ No, I do not agree to the Sharing Plan.</w:t>
      </w:r>
    </w:p>
    <w:p w:rsidR="00C434C4" w:rsidRPr="00C434C4" w:rsidRDefault="00C434C4" w:rsidP="00C434C4">
      <w:pPr>
        <w:spacing w:after="120"/>
        <w:jc w:val="center"/>
        <w:rPr>
          <w:color w:val="000000"/>
          <w:szCs w:val="20"/>
        </w:rPr>
      </w:pPr>
    </w:p>
    <w:p w:rsidR="00C434C4" w:rsidRPr="00C434C4" w:rsidRDefault="00C434C4" w:rsidP="00C434C4">
      <w:pPr>
        <w:rPr>
          <w:color w:val="000000"/>
          <w:szCs w:val="20"/>
        </w:rPr>
      </w:pPr>
      <w:r w:rsidRPr="00C434C4">
        <w:rPr>
          <w:color w:val="000000"/>
          <w:sz w:val="22"/>
          <w:szCs w:val="20"/>
        </w:rPr>
        <w:t>Client signature:  _______________________________________, Date: __________________,</w:t>
      </w:r>
    </w:p>
    <w:p w:rsidR="00C434C4" w:rsidRPr="00C434C4" w:rsidRDefault="00C434C4" w:rsidP="00C434C4">
      <w:pPr>
        <w:rPr>
          <w:color w:val="000000"/>
          <w:szCs w:val="20"/>
        </w:rPr>
      </w:pPr>
    </w:p>
    <w:p w:rsidR="00C434C4" w:rsidRPr="00C434C4" w:rsidRDefault="00C434C4" w:rsidP="00C434C4">
      <w:pPr>
        <w:widowControl w:val="0"/>
        <w:rPr>
          <w:color w:val="000000"/>
          <w:szCs w:val="20"/>
        </w:rPr>
      </w:pPr>
      <w:r w:rsidRPr="00C434C4">
        <w:rPr>
          <w:color w:val="000000"/>
          <w:sz w:val="22"/>
          <w:szCs w:val="20"/>
        </w:rPr>
        <w:t>Signature of guardian or authorized-representative (when required): ____________________________</w:t>
      </w:r>
    </w:p>
    <w:p w:rsidR="00C434C4" w:rsidRPr="00C434C4" w:rsidRDefault="00C434C4" w:rsidP="00C434C4">
      <w:pPr>
        <w:widowControl w:val="0"/>
        <w:rPr>
          <w:color w:val="000000"/>
          <w:szCs w:val="20"/>
        </w:rPr>
      </w:pPr>
    </w:p>
    <w:p w:rsidR="00C434C4" w:rsidRPr="00C434C4" w:rsidRDefault="00C434C4" w:rsidP="00C434C4">
      <w:pPr>
        <w:widowControl w:val="0"/>
        <w:rPr>
          <w:color w:val="000000"/>
          <w:szCs w:val="20"/>
        </w:rPr>
      </w:pPr>
      <w:r w:rsidRPr="00C434C4">
        <w:rPr>
          <w:color w:val="000000"/>
          <w:sz w:val="22"/>
          <w:szCs w:val="20"/>
        </w:rPr>
        <w:t>Relationship to client: _________________   Date signed by guardian/authorized representative: ______</w:t>
      </w:r>
    </w:p>
    <w:p w:rsidR="00C434C4" w:rsidRPr="00C434C4" w:rsidRDefault="00C434C4" w:rsidP="00C434C4">
      <w:pPr>
        <w:rPr>
          <w:color w:val="000000"/>
          <w:szCs w:val="20"/>
        </w:rPr>
      </w:pPr>
    </w:p>
    <w:p w:rsidR="00F31F87" w:rsidRDefault="00F31F87">
      <w:pPr>
        <w:rPr>
          <w:rFonts w:ascii="Calibri" w:eastAsia="Malgun Gothic" w:hAnsi="Calibri"/>
          <w:b/>
          <w:sz w:val="22"/>
          <w:szCs w:val="22"/>
        </w:rPr>
      </w:pPr>
      <w:r>
        <w:rPr>
          <w:rFonts w:ascii="Calibri" w:eastAsia="Malgun Gothic" w:hAnsi="Calibri"/>
          <w:b/>
          <w:sz w:val="22"/>
          <w:szCs w:val="22"/>
        </w:rPr>
        <w:br w:type="page"/>
      </w:r>
    </w:p>
    <w:p w:rsidR="00296FF4" w:rsidRDefault="00296FF4" w:rsidP="00296FF4">
      <w:pPr>
        <w:rPr>
          <w:rFonts w:ascii="Calibri" w:eastAsia="Malgun Gothic" w:hAnsi="Calibri"/>
          <w:b/>
          <w:sz w:val="22"/>
          <w:szCs w:val="22"/>
        </w:rPr>
      </w:pPr>
      <w:r>
        <w:rPr>
          <w:rFonts w:ascii="Calibri" w:eastAsia="Malgun Gothic" w:hAnsi="Calibri"/>
          <w:b/>
          <w:sz w:val="22"/>
          <w:szCs w:val="22"/>
        </w:rPr>
        <w:lastRenderedPageBreak/>
        <w:t>APPENDIX G, MANDATED REPORTING</w:t>
      </w:r>
    </w:p>
    <w:p w:rsidR="00296FF4" w:rsidRDefault="00296FF4" w:rsidP="00296FF4">
      <w:pPr>
        <w:rPr>
          <w:rFonts w:ascii="Calibri" w:eastAsia="Malgun Gothic" w:hAnsi="Calibri"/>
          <w:b/>
          <w:sz w:val="22"/>
          <w:szCs w:val="22"/>
        </w:rPr>
      </w:pPr>
    </w:p>
    <w:p w:rsidR="00296FF4" w:rsidRPr="00F86BB0" w:rsidRDefault="00296FF4" w:rsidP="00296FF4">
      <w:pPr>
        <w:rPr>
          <w:rFonts w:ascii="Calibri" w:eastAsia="Malgun Gothic" w:hAnsi="Calibri"/>
          <w:b/>
          <w:sz w:val="22"/>
          <w:szCs w:val="22"/>
        </w:rPr>
      </w:pPr>
      <w:r w:rsidRPr="00F86BB0">
        <w:rPr>
          <w:rFonts w:ascii="Calibri" w:eastAsia="Malgun Gothic" w:hAnsi="Calibri"/>
          <w:b/>
          <w:sz w:val="22"/>
          <w:szCs w:val="22"/>
        </w:rPr>
        <w:t>MANDATED REPORTING</w:t>
      </w:r>
      <w:r>
        <w:rPr>
          <w:rFonts w:ascii="Calibri" w:eastAsia="Malgun Gothic" w:hAnsi="Calibri"/>
          <w:b/>
          <w:sz w:val="22"/>
          <w:szCs w:val="22"/>
        </w:rPr>
        <w:t xml:space="preserve"> </w:t>
      </w:r>
      <w:r w:rsidRPr="004962E4">
        <w:rPr>
          <w:rFonts w:ascii="Calibri" w:eastAsia="Malgun Gothic" w:hAnsi="Calibri"/>
          <w:b/>
          <w:sz w:val="22"/>
          <w:szCs w:val="22"/>
        </w:rPr>
        <w:t>(</w:t>
      </w:r>
      <w:r>
        <w:rPr>
          <w:rFonts w:ascii="Calibri" w:eastAsia="Malgun Gothic" w:hAnsi="Calibri"/>
          <w:b/>
          <w:sz w:val="22"/>
          <w:szCs w:val="22"/>
        </w:rPr>
        <w:t>this definition provided by</w:t>
      </w:r>
      <w:r w:rsidRPr="004962E4">
        <w:rPr>
          <w:rFonts w:ascii="Calibri" w:eastAsia="Malgun Gothic" w:hAnsi="Calibri"/>
          <w:b/>
          <w:sz w:val="22"/>
          <w:szCs w:val="22"/>
        </w:rPr>
        <w:t xml:space="preserve"> NCCASA)</w:t>
      </w:r>
    </w:p>
    <w:p w:rsidR="00296FF4" w:rsidRDefault="00296FF4" w:rsidP="00296FF4">
      <w:pPr>
        <w:rPr>
          <w:rFonts w:ascii="Calibri" w:eastAsia="Malgun Gothic" w:hAnsi="Calibri"/>
          <w:sz w:val="22"/>
          <w:szCs w:val="22"/>
        </w:rPr>
      </w:pPr>
      <w:r w:rsidRPr="0010529C">
        <w:rPr>
          <w:rFonts w:ascii="Calibri" w:eastAsia="Malgun Gothic" w:hAnsi="Calibri"/>
          <w:sz w:val="22"/>
          <w:szCs w:val="22"/>
        </w:rPr>
        <w:t>North Carolina</w:t>
      </w:r>
      <w:r>
        <w:rPr>
          <w:rFonts w:ascii="Calibri" w:eastAsia="Malgun Gothic" w:hAnsi="Calibri"/>
          <w:sz w:val="22"/>
          <w:szCs w:val="22"/>
        </w:rPr>
        <w:t xml:space="preserve"> law</w:t>
      </w:r>
      <w:r w:rsidRPr="0010529C">
        <w:rPr>
          <w:rFonts w:ascii="Calibri" w:eastAsia="Malgun Gothic" w:hAnsi="Calibri"/>
          <w:sz w:val="22"/>
          <w:szCs w:val="22"/>
        </w:rPr>
        <w:t xml:space="preserve"> requires </w:t>
      </w:r>
      <w:r w:rsidRPr="0010529C">
        <w:rPr>
          <w:rFonts w:ascii="Calibri" w:eastAsia="Malgun Gothic" w:hAnsi="Calibri"/>
          <w:bCs/>
          <w:sz w:val="22"/>
          <w:szCs w:val="22"/>
        </w:rPr>
        <w:t>any person</w:t>
      </w:r>
      <w:r w:rsidRPr="0010529C">
        <w:rPr>
          <w:rFonts w:ascii="Calibri" w:eastAsia="Malgun Gothic" w:hAnsi="Calibri"/>
          <w:sz w:val="22"/>
          <w:szCs w:val="22"/>
        </w:rPr>
        <w:t xml:space="preserve"> or institution </w:t>
      </w:r>
      <w:r>
        <w:rPr>
          <w:rFonts w:ascii="Calibri" w:eastAsia="Malgun Gothic" w:hAnsi="Calibri"/>
          <w:sz w:val="22"/>
          <w:szCs w:val="22"/>
        </w:rPr>
        <w:t xml:space="preserve">to report reasonable belief that a juvenile, a disabled adult or an elderly person is being abused, neglected or in need for any other reason of protective service. </w:t>
      </w:r>
      <w:r w:rsidRPr="002A6D96">
        <w:rPr>
          <w:rFonts w:ascii="Calibri" w:eastAsia="Malgun Gothic" w:hAnsi="Calibri"/>
          <w:sz w:val="22"/>
          <w:szCs w:val="22"/>
        </w:rPr>
        <w:t>Reports should be made to the Director of the County Department of Social Services in the county in which the child</w:t>
      </w:r>
      <w:r>
        <w:rPr>
          <w:rFonts w:ascii="Calibri" w:eastAsia="Malgun Gothic" w:hAnsi="Calibri"/>
          <w:sz w:val="22"/>
          <w:szCs w:val="22"/>
        </w:rPr>
        <w:t xml:space="preserve">, </w:t>
      </w:r>
      <w:r w:rsidRPr="002A6D96">
        <w:rPr>
          <w:rFonts w:ascii="Calibri" w:eastAsia="Malgun Gothic" w:hAnsi="Calibri"/>
          <w:sz w:val="22"/>
          <w:szCs w:val="22"/>
        </w:rPr>
        <w:t>disabled adult</w:t>
      </w:r>
      <w:r>
        <w:rPr>
          <w:rFonts w:ascii="Calibri" w:eastAsia="Malgun Gothic" w:hAnsi="Calibri"/>
          <w:sz w:val="22"/>
          <w:szCs w:val="22"/>
        </w:rPr>
        <w:t xml:space="preserve"> or elderly person</w:t>
      </w:r>
      <w:r w:rsidRPr="002A6D96">
        <w:rPr>
          <w:rFonts w:ascii="Calibri" w:eastAsia="Malgun Gothic" w:hAnsi="Calibri"/>
          <w:sz w:val="22"/>
          <w:szCs w:val="22"/>
        </w:rPr>
        <w:t xml:space="preserve"> resides or is found. Reports may be made orally or in writing</w:t>
      </w:r>
      <w:r>
        <w:rPr>
          <w:rFonts w:ascii="Calibri" w:eastAsia="Malgun Gothic" w:hAnsi="Calibri"/>
          <w:sz w:val="22"/>
          <w:szCs w:val="22"/>
        </w:rPr>
        <w:t xml:space="preserve"> and </w:t>
      </w:r>
      <w:r w:rsidRPr="002A6D96">
        <w:rPr>
          <w:rFonts w:ascii="Calibri" w:eastAsia="Malgun Gothic" w:hAnsi="Calibri"/>
          <w:sz w:val="22"/>
          <w:szCs w:val="22"/>
        </w:rPr>
        <w:t>should include</w:t>
      </w:r>
      <w:r>
        <w:rPr>
          <w:rFonts w:ascii="Calibri" w:eastAsia="Malgun Gothic" w:hAnsi="Calibri"/>
          <w:sz w:val="22"/>
          <w:szCs w:val="22"/>
        </w:rPr>
        <w:t>:</w:t>
      </w:r>
    </w:p>
    <w:p w:rsidR="00296FF4" w:rsidRDefault="00296FF4" w:rsidP="00117B1F">
      <w:pPr>
        <w:numPr>
          <w:ilvl w:val="0"/>
          <w:numId w:val="22"/>
        </w:numPr>
        <w:rPr>
          <w:rFonts w:ascii="Calibri" w:eastAsia="Malgun Gothic" w:hAnsi="Calibri"/>
          <w:sz w:val="22"/>
          <w:szCs w:val="22"/>
        </w:rPr>
      </w:pPr>
      <w:r w:rsidRPr="002A6D96">
        <w:rPr>
          <w:rFonts w:ascii="Calibri" w:eastAsia="Malgun Gothic" w:hAnsi="Calibri"/>
          <w:sz w:val="22"/>
          <w:szCs w:val="22"/>
        </w:rPr>
        <w:t>the name and address of the juvenile</w:t>
      </w:r>
      <w:r>
        <w:rPr>
          <w:rFonts w:ascii="Calibri" w:eastAsia="Malgun Gothic" w:hAnsi="Calibri"/>
          <w:sz w:val="22"/>
          <w:szCs w:val="22"/>
        </w:rPr>
        <w:t xml:space="preserve">, </w:t>
      </w:r>
      <w:r w:rsidRPr="002A6D96">
        <w:rPr>
          <w:rFonts w:ascii="Calibri" w:eastAsia="Malgun Gothic" w:hAnsi="Calibri"/>
          <w:sz w:val="22"/>
          <w:szCs w:val="22"/>
        </w:rPr>
        <w:t>disabled adult</w:t>
      </w:r>
      <w:r>
        <w:rPr>
          <w:rFonts w:ascii="Calibri" w:eastAsia="Malgun Gothic" w:hAnsi="Calibri"/>
          <w:sz w:val="22"/>
          <w:szCs w:val="22"/>
        </w:rPr>
        <w:t>, or elderly person</w:t>
      </w:r>
      <w:r w:rsidRPr="002A6D96">
        <w:rPr>
          <w:rFonts w:ascii="Calibri" w:eastAsia="Malgun Gothic" w:hAnsi="Calibri"/>
          <w:sz w:val="22"/>
          <w:szCs w:val="22"/>
        </w:rPr>
        <w:t xml:space="preserve">; </w:t>
      </w:r>
    </w:p>
    <w:p w:rsidR="00296FF4" w:rsidRDefault="00296FF4" w:rsidP="00117B1F">
      <w:pPr>
        <w:numPr>
          <w:ilvl w:val="0"/>
          <w:numId w:val="22"/>
        </w:numPr>
        <w:rPr>
          <w:rFonts w:ascii="Calibri" w:eastAsia="Malgun Gothic" w:hAnsi="Calibri"/>
          <w:sz w:val="22"/>
          <w:szCs w:val="22"/>
        </w:rPr>
      </w:pPr>
      <w:r w:rsidRPr="002A6D96">
        <w:rPr>
          <w:rFonts w:ascii="Calibri" w:eastAsia="Malgun Gothic" w:hAnsi="Calibri"/>
          <w:sz w:val="22"/>
          <w:szCs w:val="22"/>
        </w:rPr>
        <w:t>the name and address of the juvenile</w:t>
      </w:r>
      <w:r>
        <w:rPr>
          <w:rFonts w:ascii="Calibri" w:eastAsia="Malgun Gothic" w:hAnsi="Calibri"/>
          <w:sz w:val="22"/>
          <w:szCs w:val="22"/>
        </w:rPr>
        <w:t xml:space="preserve">, </w:t>
      </w:r>
      <w:r w:rsidRPr="002A6D96">
        <w:rPr>
          <w:rFonts w:ascii="Calibri" w:eastAsia="Malgun Gothic" w:hAnsi="Calibri"/>
          <w:sz w:val="22"/>
          <w:szCs w:val="22"/>
        </w:rPr>
        <w:t>disabled adult</w:t>
      </w:r>
      <w:r>
        <w:rPr>
          <w:rFonts w:ascii="Calibri" w:eastAsia="Malgun Gothic" w:hAnsi="Calibri"/>
          <w:sz w:val="22"/>
          <w:szCs w:val="22"/>
        </w:rPr>
        <w:t>, or elderly person</w:t>
      </w:r>
      <w:r w:rsidRPr="002A6D96">
        <w:rPr>
          <w:rFonts w:ascii="Calibri" w:eastAsia="Malgun Gothic" w:hAnsi="Calibri"/>
          <w:sz w:val="22"/>
          <w:szCs w:val="22"/>
        </w:rPr>
        <w:t xml:space="preserve">’s care-taker; </w:t>
      </w:r>
    </w:p>
    <w:p w:rsidR="00296FF4" w:rsidRDefault="00296FF4" w:rsidP="00117B1F">
      <w:pPr>
        <w:numPr>
          <w:ilvl w:val="0"/>
          <w:numId w:val="22"/>
        </w:numPr>
        <w:rPr>
          <w:rFonts w:ascii="Calibri" w:eastAsia="Malgun Gothic" w:hAnsi="Calibri"/>
          <w:sz w:val="22"/>
          <w:szCs w:val="22"/>
        </w:rPr>
      </w:pPr>
      <w:r w:rsidRPr="002A6D96">
        <w:rPr>
          <w:rFonts w:ascii="Calibri" w:eastAsia="Malgun Gothic" w:hAnsi="Calibri"/>
          <w:sz w:val="22"/>
          <w:szCs w:val="22"/>
        </w:rPr>
        <w:t>the age of the juvenile/disabled adult</w:t>
      </w:r>
      <w:r>
        <w:rPr>
          <w:rFonts w:ascii="Calibri" w:eastAsia="Malgun Gothic" w:hAnsi="Calibri"/>
          <w:sz w:val="22"/>
          <w:szCs w:val="22"/>
        </w:rPr>
        <w:t>/elderly person</w:t>
      </w:r>
      <w:r w:rsidRPr="002A6D96">
        <w:rPr>
          <w:rFonts w:ascii="Calibri" w:eastAsia="Malgun Gothic" w:hAnsi="Calibri"/>
          <w:sz w:val="22"/>
          <w:szCs w:val="22"/>
        </w:rPr>
        <w:t xml:space="preserve">; </w:t>
      </w:r>
    </w:p>
    <w:p w:rsidR="00296FF4" w:rsidRDefault="00296FF4" w:rsidP="00117B1F">
      <w:pPr>
        <w:numPr>
          <w:ilvl w:val="0"/>
          <w:numId w:val="22"/>
        </w:numPr>
        <w:rPr>
          <w:rFonts w:ascii="Calibri" w:eastAsia="Malgun Gothic" w:hAnsi="Calibri"/>
          <w:sz w:val="22"/>
          <w:szCs w:val="22"/>
        </w:rPr>
      </w:pPr>
      <w:r w:rsidRPr="002A6D96">
        <w:rPr>
          <w:rFonts w:ascii="Calibri" w:eastAsia="Malgun Gothic" w:hAnsi="Calibri"/>
          <w:sz w:val="22"/>
          <w:szCs w:val="22"/>
        </w:rPr>
        <w:t>the names and ages of other juveniles</w:t>
      </w:r>
      <w:r>
        <w:rPr>
          <w:rFonts w:ascii="Calibri" w:eastAsia="Malgun Gothic" w:hAnsi="Calibri"/>
          <w:sz w:val="22"/>
          <w:szCs w:val="22"/>
        </w:rPr>
        <w:t xml:space="preserve">, </w:t>
      </w:r>
      <w:r w:rsidRPr="002A6D96">
        <w:rPr>
          <w:rFonts w:ascii="Calibri" w:eastAsia="Malgun Gothic" w:hAnsi="Calibri"/>
          <w:sz w:val="22"/>
          <w:szCs w:val="22"/>
        </w:rPr>
        <w:t>disabled adults</w:t>
      </w:r>
      <w:r>
        <w:rPr>
          <w:rFonts w:ascii="Calibri" w:eastAsia="Malgun Gothic" w:hAnsi="Calibri"/>
          <w:sz w:val="22"/>
          <w:szCs w:val="22"/>
        </w:rPr>
        <w:t>, or elderly people</w:t>
      </w:r>
      <w:r w:rsidRPr="002A6D96">
        <w:rPr>
          <w:rFonts w:ascii="Calibri" w:eastAsia="Malgun Gothic" w:hAnsi="Calibri"/>
          <w:sz w:val="22"/>
          <w:szCs w:val="22"/>
        </w:rPr>
        <w:t xml:space="preserve"> in the home; </w:t>
      </w:r>
    </w:p>
    <w:p w:rsidR="00296FF4" w:rsidRDefault="00296FF4" w:rsidP="00117B1F">
      <w:pPr>
        <w:numPr>
          <w:ilvl w:val="0"/>
          <w:numId w:val="22"/>
        </w:numPr>
        <w:rPr>
          <w:rFonts w:ascii="Calibri" w:eastAsia="Malgun Gothic" w:hAnsi="Calibri"/>
          <w:sz w:val="22"/>
          <w:szCs w:val="22"/>
        </w:rPr>
      </w:pPr>
      <w:r w:rsidRPr="002A6D96">
        <w:rPr>
          <w:rFonts w:ascii="Calibri" w:eastAsia="Malgun Gothic" w:hAnsi="Calibri"/>
          <w:sz w:val="22"/>
          <w:szCs w:val="22"/>
        </w:rPr>
        <w:t>the present whereabouts of the juvenile</w:t>
      </w:r>
      <w:r>
        <w:rPr>
          <w:rFonts w:ascii="Calibri" w:eastAsia="Malgun Gothic" w:hAnsi="Calibri"/>
          <w:sz w:val="22"/>
          <w:szCs w:val="22"/>
        </w:rPr>
        <w:t xml:space="preserve">, </w:t>
      </w:r>
      <w:r w:rsidRPr="002A6D96">
        <w:rPr>
          <w:rFonts w:ascii="Calibri" w:eastAsia="Malgun Gothic" w:hAnsi="Calibri"/>
          <w:sz w:val="22"/>
          <w:szCs w:val="22"/>
        </w:rPr>
        <w:t>disabled adult</w:t>
      </w:r>
      <w:r>
        <w:rPr>
          <w:rFonts w:ascii="Calibri" w:eastAsia="Malgun Gothic" w:hAnsi="Calibri"/>
          <w:sz w:val="22"/>
          <w:szCs w:val="22"/>
        </w:rPr>
        <w:t>, or elderly person</w:t>
      </w:r>
      <w:r w:rsidRPr="002A6D96">
        <w:rPr>
          <w:rFonts w:ascii="Calibri" w:eastAsia="Malgun Gothic" w:hAnsi="Calibri"/>
          <w:sz w:val="22"/>
          <w:szCs w:val="22"/>
        </w:rPr>
        <w:t xml:space="preserve">; </w:t>
      </w:r>
    </w:p>
    <w:p w:rsidR="00296FF4" w:rsidRDefault="00296FF4" w:rsidP="00117B1F">
      <w:pPr>
        <w:numPr>
          <w:ilvl w:val="0"/>
          <w:numId w:val="22"/>
        </w:numPr>
        <w:rPr>
          <w:rFonts w:ascii="Calibri" w:eastAsia="Malgun Gothic" w:hAnsi="Calibri"/>
          <w:sz w:val="22"/>
          <w:szCs w:val="22"/>
        </w:rPr>
      </w:pPr>
      <w:r w:rsidRPr="002A6D96">
        <w:rPr>
          <w:rFonts w:ascii="Calibri" w:eastAsia="Malgun Gothic" w:hAnsi="Calibri"/>
          <w:sz w:val="22"/>
          <w:szCs w:val="22"/>
        </w:rPr>
        <w:t xml:space="preserve">the nature and extent of any injury or condition resulting from abuse, neglect, or dependency and; </w:t>
      </w:r>
    </w:p>
    <w:p w:rsidR="00296FF4" w:rsidRPr="002A6D96" w:rsidRDefault="00296FF4" w:rsidP="00117B1F">
      <w:pPr>
        <w:numPr>
          <w:ilvl w:val="0"/>
          <w:numId w:val="22"/>
        </w:numPr>
        <w:rPr>
          <w:rFonts w:ascii="Calibri" w:eastAsia="Malgun Gothic" w:hAnsi="Calibri"/>
          <w:sz w:val="22"/>
          <w:szCs w:val="22"/>
        </w:rPr>
      </w:pPr>
      <w:proofErr w:type="gramStart"/>
      <w:r w:rsidRPr="002A6D96">
        <w:rPr>
          <w:rFonts w:ascii="Calibri" w:eastAsia="Malgun Gothic" w:hAnsi="Calibri"/>
          <w:sz w:val="22"/>
          <w:szCs w:val="22"/>
        </w:rPr>
        <w:t>any</w:t>
      </w:r>
      <w:proofErr w:type="gramEnd"/>
      <w:r w:rsidRPr="002A6D96">
        <w:rPr>
          <w:rFonts w:ascii="Calibri" w:eastAsia="Malgun Gothic" w:hAnsi="Calibri"/>
          <w:sz w:val="22"/>
          <w:szCs w:val="22"/>
        </w:rPr>
        <w:t xml:space="preserve"> other information which the person making the report believes might be helpful.</w:t>
      </w:r>
    </w:p>
    <w:p w:rsidR="00B00EBE" w:rsidRDefault="00B00EBE" w:rsidP="00296FF4">
      <w:pPr>
        <w:rPr>
          <w:rFonts w:ascii="Calibri" w:eastAsia="Malgun Gothic" w:hAnsi="Calibri"/>
          <w:i/>
          <w:iCs/>
          <w:sz w:val="22"/>
          <w:szCs w:val="22"/>
        </w:rPr>
      </w:pPr>
    </w:p>
    <w:p w:rsidR="00296FF4" w:rsidRDefault="00296FF4" w:rsidP="00296FF4">
      <w:pPr>
        <w:rPr>
          <w:rFonts w:ascii="Calibri" w:eastAsia="Malgun Gothic" w:hAnsi="Calibri"/>
          <w:sz w:val="22"/>
          <w:szCs w:val="22"/>
        </w:rPr>
      </w:pPr>
      <w:r>
        <w:rPr>
          <w:rFonts w:ascii="Calibri" w:eastAsia="Malgun Gothic" w:hAnsi="Calibri"/>
          <w:i/>
          <w:iCs/>
          <w:sz w:val="22"/>
          <w:szCs w:val="22"/>
        </w:rPr>
        <w:t>I</w:t>
      </w:r>
      <w:r w:rsidRPr="00C168B8">
        <w:rPr>
          <w:rFonts w:ascii="Calibri" w:eastAsia="Malgun Gothic" w:hAnsi="Calibri"/>
          <w:i/>
          <w:iCs/>
          <w:sz w:val="22"/>
          <w:szCs w:val="22"/>
        </w:rPr>
        <w:t>f the report is made orally or by telephone, the reporter must include his or her name, address, and telephone number. By remaining anonymous, a reporter obstructs the department’s ability to seek additional information and therefore forfeits his or her right to receive notification about the outcome of the investigation.</w:t>
      </w:r>
    </w:p>
    <w:p w:rsidR="00296FF4" w:rsidRDefault="00296FF4" w:rsidP="00296FF4">
      <w:pPr>
        <w:rPr>
          <w:rFonts w:ascii="Calibri" w:eastAsia="Malgun Gothic" w:hAnsi="Calibri"/>
          <w:sz w:val="22"/>
          <w:szCs w:val="22"/>
        </w:rPr>
      </w:pPr>
    </w:p>
    <w:p w:rsidR="00296FF4" w:rsidRDefault="00296FF4" w:rsidP="00296FF4">
      <w:pPr>
        <w:rPr>
          <w:rFonts w:ascii="Calibri" w:eastAsia="Malgun Gothic" w:hAnsi="Calibri"/>
          <w:sz w:val="22"/>
          <w:szCs w:val="22"/>
        </w:rPr>
      </w:pPr>
      <w:r>
        <w:rPr>
          <w:rFonts w:ascii="Calibri" w:eastAsia="Malgun Gothic" w:hAnsi="Calibri"/>
          <w:sz w:val="22"/>
          <w:szCs w:val="22"/>
        </w:rPr>
        <w:t>Because of these reporting requirements, a</w:t>
      </w:r>
      <w:r w:rsidRPr="00177121">
        <w:rPr>
          <w:rFonts w:ascii="Calibri" w:eastAsia="Malgun Gothic" w:hAnsi="Calibri"/>
          <w:sz w:val="22"/>
          <w:szCs w:val="22"/>
        </w:rPr>
        <w:t xml:space="preserve">gencies </w:t>
      </w:r>
      <w:r>
        <w:rPr>
          <w:rFonts w:ascii="Calibri" w:eastAsia="Malgun Gothic" w:hAnsi="Calibri"/>
          <w:sz w:val="22"/>
          <w:szCs w:val="22"/>
        </w:rPr>
        <w:t xml:space="preserve">offering homeless services ensure all front-line staff members have full training and </w:t>
      </w:r>
      <w:r w:rsidRPr="00177121">
        <w:rPr>
          <w:rFonts w:ascii="Calibri" w:eastAsia="Malgun Gothic" w:hAnsi="Calibri"/>
          <w:sz w:val="22"/>
          <w:szCs w:val="22"/>
        </w:rPr>
        <w:t>understand North Carolina law on mandated reporting</w:t>
      </w:r>
      <w:r>
        <w:rPr>
          <w:rFonts w:ascii="Calibri" w:eastAsia="Malgun Gothic" w:hAnsi="Calibri"/>
          <w:sz w:val="22"/>
          <w:szCs w:val="22"/>
        </w:rPr>
        <w:t xml:space="preserve">. </w:t>
      </w:r>
    </w:p>
    <w:p w:rsidR="00296FF4" w:rsidRDefault="00296FF4" w:rsidP="00296FF4">
      <w:pPr>
        <w:rPr>
          <w:rFonts w:ascii="Calibri" w:eastAsia="Malgun Gothic" w:hAnsi="Calibri"/>
          <w:sz w:val="22"/>
          <w:szCs w:val="22"/>
        </w:rPr>
      </w:pPr>
    </w:p>
    <w:p w:rsidR="00296FF4" w:rsidRPr="00F86BB0" w:rsidRDefault="00296FF4" w:rsidP="00296FF4">
      <w:pPr>
        <w:rPr>
          <w:rFonts w:ascii="Calibri" w:eastAsia="Malgun Gothic" w:hAnsi="Calibri"/>
          <w:sz w:val="22"/>
          <w:szCs w:val="22"/>
        </w:rPr>
      </w:pPr>
      <w:r>
        <w:rPr>
          <w:rFonts w:ascii="Calibri" w:eastAsia="Malgun Gothic" w:hAnsi="Calibri"/>
          <w:sz w:val="22"/>
          <w:szCs w:val="22"/>
        </w:rPr>
        <w:t>As the co</w:t>
      </w:r>
      <w:r w:rsidRPr="00177121">
        <w:rPr>
          <w:rFonts w:ascii="Calibri" w:eastAsia="Malgun Gothic" w:hAnsi="Calibri"/>
          <w:sz w:val="22"/>
          <w:szCs w:val="22"/>
        </w:rPr>
        <w:t>ordinated entry</w:t>
      </w:r>
      <w:r>
        <w:rPr>
          <w:rFonts w:ascii="Calibri" w:eastAsia="Malgun Gothic" w:hAnsi="Calibri"/>
          <w:sz w:val="22"/>
          <w:szCs w:val="22"/>
        </w:rPr>
        <w:t xml:space="preserve"> system, OC Connect</w:t>
      </w:r>
      <w:r w:rsidRPr="00177121">
        <w:rPr>
          <w:rFonts w:ascii="Calibri" w:eastAsia="Malgun Gothic" w:hAnsi="Calibri"/>
          <w:sz w:val="22"/>
          <w:szCs w:val="22"/>
        </w:rPr>
        <w:t xml:space="preserve"> does</w:t>
      </w:r>
      <w:r>
        <w:rPr>
          <w:rFonts w:ascii="Calibri" w:eastAsia="Malgun Gothic" w:hAnsi="Calibri"/>
          <w:sz w:val="22"/>
          <w:szCs w:val="22"/>
        </w:rPr>
        <w:t xml:space="preserve"> not</w:t>
      </w:r>
      <w:r w:rsidRPr="00177121">
        <w:rPr>
          <w:rFonts w:ascii="Calibri" w:eastAsia="Malgun Gothic" w:hAnsi="Calibri"/>
          <w:sz w:val="22"/>
          <w:szCs w:val="22"/>
        </w:rPr>
        <w:t xml:space="preserve"> contain specific mandated reporting information</w:t>
      </w:r>
      <w:r>
        <w:rPr>
          <w:rFonts w:ascii="Calibri" w:eastAsia="Malgun Gothic" w:hAnsi="Calibri"/>
          <w:sz w:val="22"/>
          <w:szCs w:val="22"/>
        </w:rPr>
        <w:t xml:space="preserve">. </w:t>
      </w:r>
      <w:r w:rsidRPr="00177121">
        <w:rPr>
          <w:rFonts w:ascii="Calibri" w:eastAsia="Malgun Gothic" w:hAnsi="Calibri"/>
          <w:sz w:val="22"/>
          <w:szCs w:val="22"/>
        </w:rPr>
        <w:t>If agencies have specific mandated reporting procedures, these should be followed</w:t>
      </w:r>
      <w:r>
        <w:rPr>
          <w:rFonts w:ascii="Calibri" w:eastAsia="Malgun Gothic" w:hAnsi="Calibri"/>
          <w:sz w:val="22"/>
          <w:szCs w:val="22"/>
        </w:rPr>
        <w:t xml:space="preserve">. </w:t>
      </w:r>
    </w:p>
    <w:p w:rsidR="00296FF4" w:rsidRPr="00177121" w:rsidRDefault="00296FF4" w:rsidP="00296FF4">
      <w:pPr>
        <w:rPr>
          <w:rFonts w:ascii="Calibri" w:eastAsia="Malgun Gothic" w:hAnsi="Calibri"/>
          <w:sz w:val="22"/>
          <w:szCs w:val="22"/>
        </w:rPr>
      </w:pPr>
    </w:p>
    <w:p w:rsidR="00296FF4" w:rsidRDefault="00296FF4" w:rsidP="00296FF4">
      <w:pPr>
        <w:rPr>
          <w:rFonts w:ascii="Calibri" w:eastAsia="Malgun Gothic" w:hAnsi="Calibri"/>
          <w:b/>
          <w:sz w:val="22"/>
          <w:szCs w:val="22"/>
        </w:rPr>
      </w:pPr>
    </w:p>
    <w:p w:rsidR="00296FF4" w:rsidRDefault="00296FF4" w:rsidP="00296FF4">
      <w:pPr>
        <w:rPr>
          <w:rFonts w:ascii="Calibri" w:hAnsi="Calibri"/>
          <w:i/>
          <w:sz w:val="22"/>
          <w:szCs w:val="22"/>
        </w:rPr>
      </w:pPr>
      <w:bookmarkStart w:id="12" w:name="_Toc458686723"/>
    </w:p>
    <w:bookmarkEnd w:id="12"/>
    <w:p w:rsidR="00296FF4" w:rsidRPr="00177121" w:rsidRDefault="00296FF4" w:rsidP="00296FF4">
      <w:pPr>
        <w:rPr>
          <w:rFonts w:ascii="Calibri" w:hAnsi="Calibri"/>
          <w:sz w:val="22"/>
          <w:szCs w:val="22"/>
        </w:rPr>
      </w:pPr>
    </w:p>
    <w:sectPr w:rsidR="00296FF4" w:rsidRPr="00177121" w:rsidSect="0035451A">
      <w:headerReference w:type="default" r:id="rId14"/>
      <w:footerReference w:type="default" r:id="rId15"/>
      <w:pgSz w:w="12240" w:h="15840"/>
      <w:pgMar w:top="994" w:right="1008" w:bottom="576" w:left="1296" w:header="576"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DD638" w16cid:durableId="1EA053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3B" w:rsidRDefault="0046443B">
      <w:r>
        <w:separator/>
      </w:r>
    </w:p>
  </w:endnote>
  <w:endnote w:type="continuationSeparator" w:id="0">
    <w:p w:rsidR="0046443B" w:rsidRDefault="0046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DengXian">
    <w:altName w:val="等线"/>
    <w:charset w:val="86"/>
    <w:family w:val="auto"/>
    <w:pitch w:val="variable"/>
    <w:sig w:usb0="A00002BF" w:usb1="38CF7CFA" w:usb2="00000016" w:usb3="00000000" w:csb0="0004000F" w:csb1="00000000"/>
  </w:font>
  <w:font w:name="Aparajita">
    <w:panose1 w:val="020B0604020202020204"/>
    <w:charset w:val="00"/>
    <w:family w:val="swiss"/>
    <w:pitch w:val="variable"/>
    <w:sig w:usb0="00008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3B" w:rsidRPr="00DB0E73" w:rsidRDefault="0046443B" w:rsidP="00DB0E73">
    <w:pPr>
      <w:pStyle w:val="Footer"/>
      <w:jc w:val="center"/>
      <w:rPr>
        <w:rFonts w:ascii="Calibri" w:hAnsi="Calibri"/>
        <w:sz w:val="18"/>
        <w:szCs w:val="18"/>
      </w:rPr>
    </w:pPr>
    <w:r w:rsidRPr="00DB0E73">
      <w:rPr>
        <w:rFonts w:ascii="Calibri" w:hAnsi="Calibri"/>
        <w:sz w:val="18"/>
        <w:szCs w:val="18"/>
      </w:rPr>
      <w:t xml:space="preserve">Page </w:t>
    </w:r>
    <w:r w:rsidRPr="00DB0E73">
      <w:rPr>
        <w:rFonts w:ascii="Calibri" w:hAnsi="Calibri"/>
        <w:bCs/>
        <w:sz w:val="18"/>
        <w:szCs w:val="18"/>
      </w:rPr>
      <w:fldChar w:fldCharType="begin"/>
    </w:r>
    <w:r w:rsidRPr="00DB0E73">
      <w:rPr>
        <w:rFonts w:ascii="Calibri" w:hAnsi="Calibri"/>
        <w:bCs/>
        <w:sz w:val="18"/>
        <w:szCs w:val="18"/>
      </w:rPr>
      <w:instrText xml:space="preserve"> PAGE </w:instrText>
    </w:r>
    <w:r w:rsidRPr="00DB0E73">
      <w:rPr>
        <w:rFonts w:ascii="Calibri" w:hAnsi="Calibri"/>
        <w:bCs/>
        <w:sz w:val="18"/>
        <w:szCs w:val="18"/>
      </w:rPr>
      <w:fldChar w:fldCharType="separate"/>
    </w:r>
    <w:r w:rsidR="00F74E58">
      <w:rPr>
        <w:rFonts w:ascii="Calibri" w:hAnsi="Calibri"/>
        <w:bCs/>
        <w:noProof/>
        <w:sz w:val="18"/>
        <w:szCs w:val="18"/>
      </w:rPr>
      <w:t>1</w:t>
    </w:r>
    <w:r w:rsidRPr="00DB0E73">
      <w:rPr>
        <w:rFonts w:ascii="Calibri" w:hAnsi="Calibri"/>
        <w:bCs/>
        <w:sz w:val="18"/>
        <w:szCs w:val="18"/>
      </w:rPr>
      <w:fldChar w:fldCharType="end"/>
    </w:r>
    <w:r w:rsidRPr="00DB0E73">
      <w:rPr>
        <w:rFonts w:ascii="Calibri" w:hAnsi="Calibri"/>
        <w:sz w:val="18"/>
        <w:szCs w:val="18"/>
      </w:rPr>
      <w:t xml:space="preserve"> of </w:t>
    </w:r>
    <w:r w:rsidRPr="00DB0E73">
      <w:rPr>
        <w:rFonts w:ascii="Calibri" w:hAnsi="Calibri"/>
        <w:bCs/>
        <w:sz w:val="18"/>
        <w:szCs w:val="18"/>
      </w:rPr>
      <w:fldChar w:fldCharType="begin"/>
    </w:r>
    <w:r w:rsidRPr="00DB0E73">
      <w:rPr>
        <w:rFonts w:ascii="Calibri" w:hAnsi="Calibri"/>
        <w:bCs/>
        <w:sz w:val="18"/>
        <w:szCs w:val="18"/>
      </w:rPr>
      <w:instrText xml:space="preserve"> NUMPAGES  </w:instrText>
    </w:r>
    <w:r w:rsidRPr="00DB0E73">
      <w:rPr>
        <w:rFonts w:ascii="Calibri" w:hAnsi="Calibri"/>
        <w:bCs/>
        <w:sz w:val="18"/>
        <w:szCs w:val="18"/>
      </w:rPr>
      <w:fldChar w:fldCharType="separate"/>
    </w:r>
    <w:r w:rsidR="00F74E58">
      <w:rPr>
        <w:rFonts w:ascii="Calibri" w:hAnsi="Calibri"/>
        <w:bCs/>
        <w:noProof/>
        <w:sz w:val="18"/>
        <w:szCs w:val="18"/>
      </w:rPr>
      <w:t>29</w:t>
    </w:r>
    <w:r w:rsidRPr="00DB0E73">
      <w:rPr>
        <w:rFonts w:ascii="Calibri" w:hAnsi="Calibri"/>
        <w:bCs/>
        <w:sz w:val="18"/>
        <w:szCs w:val="18"/>
      </w:rPr>
      <w:fldChar w:fldCharType="end"/>
    </w:r>
  </w:p>
  <w:p w:rsidR="0046443B" w:rsidRPr="00700F39" w:rsidRDefault="0046443B" w:rsidP="00700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3B" w:rsidRDefault="0046443B">
      <w:r>
        <w:separator/>
      </w:r>
    </w:p>
  </w:footnote>
  <w:footnote w:type="continuationSeparator" w:id="0">
    <w:p w:rsidR="0046443B" w:rsidRDefault="0046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3B" w:rsidRPr="00BC298E" w:rsidRDefault="00F74E58" w:rsidP="00C47987">
    <w:pPr>
      <w:tabs>
        <w:tab w:val="left" w:pos="2880"/>
      </w:tabs>
      <w:ind w:left="2880" w:hanging="2880"/>
      <w:jc w:val="right"/>
      <w:rPr>
        <w:rFonts w:ascii="Calibri" w:eastAsia="Malgun Gothic" w:hAnsi="Calibri" w:cs="Aparajita"/>
        <w:b/>
        <w:sz w:val="28"/>
        <w:szCs w:val="22"/>
        <w:u w:val="single"/>
      </w:rPr>
    </w:pPr>
    <w:r>
      <w:rPr>
        <w:rFonts w:ascii="Calibri" w:eastAsia="Malgun Gothic" w:hAnsi="Calibri" w:cs="Aparajita"/>
        <w:b/>
        <w:noProof/>
        <w:sz w:val="28"/>
        <w:szCs w:val="22"/>
        <w:u w:val="single"/>
        <w:lang w:eastAsia="zh-TW"/>
      </w:rPr>
      <w:pict w14:anchorId="1C782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46443B" w:rsidRPr="00E12D7A" w:rsidRDefault="0046443B" w:rsidP="00B70B99">
    <w:pPr>
      <w:tabs>
        <w:tab w:val="left" w:pos="2880"/>
      </w:tabs>
      <w:ind w:left="2880" w:hanging="2880"/>
      <w:jc w:val="right"/>
      <w:rPr>
        <w:rFonts w:ascii="Calibri" w:eastAsia="Malgun Gothic" w:hAnsi="Calibri" w:cs="Aparajita"/>
        <w:b/>
        <w:sz w:val="22"/>
        <w:szCs w:val="28"/>
      </w:rPr>
    </w:pPr>
    <w:r>
      <w:rPr>
        <w:rFonts w:ascii="Calibri" w:hAnsi="Calibri"/>
        <w:b/>
        <w:noProof/>
        <w:sz w:val="28"/>
        <w:szCs w:val="28"/>
      </w:rPr>
      <w:drawing>
        <wp:anchor distT="0" distB="0" distL="114300" distR="114300" simplePos="0" relativeHeight="251657216" behindDoc="1" locked="0" layoutInCell="1" allowOverlap="1" wp14:anchorId="29512D75" wp14:editId="2A49974E">
          <wp:simplePos x="0" y="0"/>
          <wp:positionH relativeFrom="column">
            <wp:posOffset>-184785</wp:posOffset>
          </wp:positionH>
          <wp:positionV relativeFrom="paragraph">
            <wp:posOffset>0</wp:posOffset>
          </wp:positionV>
          <wp:extent cx="2209800" cy="666750"/>
          <wp:effectExtent l="0" t="0" r="0" b="0"/>
          <wp:wrapTight wrapText="bothSides">
            <wp:wrapPolygon edited="0">
              <wp:start x="2234" y="0"/>
              <wp:lineTo x="0" y="3703"/>
              <wp:lineTo x="0" y="19749"/>
              <wp:lineTo x="2421" y="20983"/>
              <wp:lineTo x="3724" y="20983"/>
              <wp:lineTo x="21414" y="19131"/>
              <wp:lineTo x="21414" y="15429"/>
              <wp:lineTo x="18993" y="9874"/>
              <wp:lineTo x="19552" y="3703"/>
              <wp:lineTo x="17503" y="2469"/>
              <wp:lineTo x="3352" y="0"/>
              <wp:lineTo x="2234" y="0"/>
            </wp:wrapPolygon>
          </wp:wrapTight>
          <wp:docPr id="1" name="Picture 1" descr="OFFICIAL_color horizontal logo on transparent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color horizontal logo on transparent_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66750"/>
                  </a:xfrm>
                  <a:prstGeom prst="rect">
                    <a:avLst/>
                  </a:prstGeom>
                  <a:noFill/>
                </pic:spPr>
              </pic:pic>
            </a:graphicData>
          </a:graphic>
          <wp14:sizeRelH relativeFrom="page">
            <wp14:pctWidth>0</wp14:pctWidth>
          </wp14:sizeRelH>
          <wp14:sizeRelV relativeFrom="page">
            <wp14:pctHeight>0</wp14:pctHeight>
          </wp14:sizeRelV>
        </wp:anchor>
      </w:drawing>
    </w:r>
    <w:r w:rsidRPr="00E12D7A">
      <w:rPr>
        <w:rFonts w:ascii="Calibri" w:hAnsi="Calibri"/>
        <w:b/>
        <w:noProof/>
        <w:sz w:val="28"/>
        <w:szCs w:val="28"/>
      </w:rPr>
      <w:t xml:space="preserve">Coordinated Entry </w:t>
    </w:r>
    <w:r>
      <w:rPr>
        <w:rFonts w:ascii="Calibri" w:hAnsi="Calibri"/>
        <w:b/>
        <w:noProof/>
        <w:sz w:val="28"/>
        <w:szCs w:val="28"/>
      </w:rPr>
      <w:t>Policies &amp; Procedures</w:t>
    </w:r>
    <w:r>
      <w:rPr>
        <w:rFonts w:ascii="Calibri" w:hAnsi="Calibri"/>
        <w:b/>
        <w:noProof/>
        <w:sz w:val="28"/>
        <w:szCs w:val="28"/>
      </w:rPr>
      <w:br/>
    </w:r>
    <w:r>
      <w:rPr>
        <w:rFonts w:ascii="Calibri" w:eastAsia="Malgun Gothic" w:hAnsi="Calibri" w:cs="Aparajita"/>
        <w:b/>
        <w:sz w:val="22"/>
        <w:szCs w:val="28"/>
      </w:rPr>
      <w:t>DRAFT, Last revised 9/</w:t>
    </w:r>
    <w:r w:rsidR="00C6251C">
      <w:rPr>
        <w:rFonts w:ascii="Calibri" w:eastAsia="Malgun Gothic" w:hAnsi="Calibri" w:cs="Aparajita"/>
        <w:b/>
        <w:sz w:val="22"/>
        <w:szCs w:val="28"/>
      </w:rPr>
      <w:t>2</w:t>
    </w:r>
    <w:r>
      <w:rPr>
        <w:rFonts w:ascii="Calibri" w:eastAsia="Malgun Gothic" w:hAnsi="Calibri" w:cs="Aparajita"/>
        <w:b/>
        <w:sz w:val="22"/>
        <w:szCs w:val="28"/>
      </w:rPr>
      <w:t>0/19</w:t>
    </w:r>
  </w:p>
  <w:p w:rsidR="0046443B" w:rsidRDefault="0046443B">
    <w:pPr>
      <w:pStyle w:val="Header"/>
    </w:pPr>
  </w:p>
  <w:p w:rsidR="0046443B" w:rsidRDefault="00464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388"/>
    <w:multiLevelType w:val="hybridMultilevel"/>
    <w:tmpl w:val="544C5C1A"/>
    <w:lvl w:ilvl="0" w:tplc="EDF8E374">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934FE"/>
    <w:multiLevelType w:val="hybridMultilevel"/>
    <w:tmpl w:val="9808DD06"/>
    <w:lvl w:ilvl="0" w:tplc="EB8AB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5119B"/>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
    <w:nsid w:val="070904FD"/>
    <w:multiLevelType w:val="multilevel"/>
    <w:tmpl w:val="06925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9A6550F"/>
    <w:multiLevelType w:val="hybridMultilevel"/>
    <w:tmpl w:val="B1102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4A573E"/>
    <w:multiLevelType w:val="hybridMultilevel"/>
    <w:tmpl w:val="2A5A1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55165"/>
    <w:multiLevelType w:val="hybridMultilevel"/>
    <w:tmpl w:val="5E30BEEC"/>
    <w:lvl w:ilvl="0" w:tplc="3CF4EAA4">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E2EAAA2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C357E"/>
    <w:multiLevelType w:val="hybridMultilevel"/>
    <w:tmpl w:val="04FED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04A02"/>
    <w:multiLevelType w:val="multilevel"/>
    <w:tmpl w:val="E6CA5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CE655CE"/>
    <w:multiLevelType w:val="hybridMultilevel"/>
    <w:tmpl w:val="2CC0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E2439"/>
    <w:multiLevelType w:val="hybridMultilevel"/>
    <w:tmpl w:val="B9743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7016EF"/>
    <w:multiLevelType w:val="multilevel"/>
    <w:tmpl w:val="F1C6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16B4581"/>
    <w:multiLevelType w:val="multilevel"/>
    <w:tmpl w:val="42DEAA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DFA7F3B"/>
    <w:multiLevelType w:val="hybridMultilevel"/>
    <w:tmpl w:val="AC6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E478E"/>
    <w:multiLevelType w:val="hybridMultilevel"/>
    <w:tmpl w:val="5E30BEEC"/>
    <w:lvl w:ilvl="0" w:tplc="3CF4EAA4">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E2EAAA2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D563D"/>
    <w:multiLevelType w:val="hybridMultilevel"/>
    <w:tmpl w:val="2028049E"/>
    <w:lvl w:ilvl="0" w:tplc="7C5A0942">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C573B"/>
    <w:multiLevelType w:val="multilevel"/>
    <w:tmpl w:val="6908C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E6522"/>
    <w:multiLevelType w:val="hybridMultilevel"/>
    <w:tmpl w:val="5FA24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715A7"/>
    <w:multiLevelType w:val="hybridMultilevel"/>
    <w:tmpl w:val="BACA7E18"/>
    <w:lvl w:ilvl="0" w:tplc="B0A8A72C">
      <w:numFmt w:val="bullet"/>
      <w:lvlText w:val="•"/>
      <w:lvlJc w:val="left"/>
      <w:pPr>
        <w:ind w:left="144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43900"/>
    <w:multiLevelType w:val="hybridMultilevel"/>
    <w:tmpl w:val="D9029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61DB0"/>
    <w:multiLevelType w:val="hybridMultilevel"/>
    <w:tmpl w:val="5CB60F12"/>
    <w:lvl w:ilvl="0" w:tplc="01FC641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182AD3"/>
    <w:multiLevelType w:val="hybridMultilevel"/>
    <w:tmpl w:val="150E0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A23E69"/>
    <w:multiLevelType w:val="hybridMultilevel"/>
    <w:tmpl w:val="1946D7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33D4905"/>
    <w:multiLevelType w:val="hybridMultilevel"/>
    <w:tmpl w:val="259E7516"/>
    <w:lvl w:ilvl="0" w:tplc="B0A8A72C">
      <w:numFmt w:val="bullet"/>
      <w:lvlText w:val="•"/>
      <w:lvlJc w:val="left"/>
      <w:pPr>
        <w:ind w:left="144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F0303"/>
    <w:multiLevelType w:val="hybridMultilevel"/>
    <w:tmpl w:val="6A8E4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925B44"/>
    <w:multiLevelType w:val="multilevel"/>
    <w:tmpl w:val="1BA27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90329BA"/>
    <w:multiLevelType w:val="hybridMultilevel"/>
    <w:tmpl w:val="0F4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506BB"/>
    <w:multiLevelType w:val="hybridMultilevel"/>
    <w:tmpl w:val="E40E8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A65863"/>
    <w:multiLevelType w:val="hybridMultilevel"/>
    <w:tmpl w:val="BE0C62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D03043"/>
    <w:multiLevelType w:val="multilevel"/>
    <w:tmpl w:val="808AA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24DA7"/>
    <w:multiLevelType w:val="hybridMultilevel"/>
    <w:tmpl w:val="68225714"/>
    <w:lvl w:ilvl="0" w:tplc="B0A8A72C">
      <w:numFmt w:val="bullet"/>
      <w:lvlText w:val="•"/>
      <w:lvlJc w:val="left"/>
      <w:pPr>
        <w:ind w:left="144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F7210"/>
    <w:multiLevelType w:val="hybridMultilevel"/>
    <w:tmpl w:val="51AA68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A15DF9"/>
    <w:multiLevelType w:val="hybridMultilevel"/>
    <w:tmpl w:val="0ABC3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494A8A"/>
    <w:multiLevelType w:val="multilevel"/>
    <w:tmpl w:val="700E5DF4"/>
    <w:styleLink w:val="ListBullets"/>
    <w:lvl w:ilvl="0">
      <w:start w:val="1"/>
      <w:numFmt w:val="bullet"/>
      <w:pStyle w:val="ListBullet"/>
      <w:lvlText w:val=""/>
      <w:lvlJc w:val="left"/>
      <w:pPr>
        <w:ind w:left="1440" w:hanging="360"/>
      </w:pPr>
      <w:rPr>
        <w:rFonts w:ascii="Symbol" w:hAnsi="Symbol" w:hint="default"/>
      </w:rPr>
    </w:lvl>
    <w:lvl w:ilvl="1">
      <w:start w:val="1"/>
      <w:numFmt w:val="bullet"/>
      <w:pStyle w:val="ListBullet2"/>
      <w:lvlText w:val="o"/>
      <w:lvlJc w:val="left"/>
      <w:pPr>
        <w:ind w:left="2160" w:hanging="360"/>
      </w:pPr>
      <w:rPr>
        <w:rFonts w:ascii="Courier New" w:hAnsi="Courier New" w:hint="default"/>
      </w:rPr>
    </w:lvl>
    <w:lvl w:ilvl="2">
      <w:start w:val="1"/>
      <w:numFmt w:val="bullet"/>
      <w:pStyle w:val="ListBullet3"/>
      <w:lvlText w:val=""/>
      <w:lvlJc w:val="left"/>
      <w:pPr>
        <w:ind w:left="2880" w:hanging="360"/>
      </w:pPr>
      <w:rPr>
        <w:rFonts w:ascii="Wingdings" w:hAnsi="Wingdings" w:hint="default"/>
      </w:rPr>
    </w:lvl>
    <w:lvl w:ilvl="3">
      <w:start w:val="1"/>
      <w:numFmt w:val="bullet"/>
      <w:pStyle w:val="ListBullet4"/>
      <w:lvlText w:val=""/>
      <w:lvlJc w:val="left"/>
      <w:pPr>
        <w:ind w:left="3600" w:hanging="360"/>
      </w:pPr>
      <w:rPr>
        <w:rFonts w:ascii="Symbol" w:hAnsi="Symbol" w:hint="default"/>
      </w:rPr>
    </w:lvl>
    <w:lvl w:ilvl="4">
      <w:start w:val="1"/>
      <w:numFmt w:val="bullet"/>
      <w:pStyle w:val="ListBullet5"/>
      <w:lvlText w:val="o"/>
      <w:lvlJc w:val="left"/>
      <w:pPr>
        <w:ind w:left="4320" w:hanging="360"/>
      </w:pPr>
      <w:rPr>
        <w:rFonts w:ascii="Courier New" w:hAnsi="Courier New" w:hint="default"/>
      </w:rPr>
    </w:lvl>
    <w:lvl w:ilvl="5">
      <w:start w:val="1"/>
      <w:numFmt w:val="none"/>
      <w:lvlText w:val=""/>
      <w:lvlJc w:val="left"/>
      <w:pPr>
        <w:ind w:left="5040" w:hanging="360"/>
      </w:pPr>
      <w:rPr>
        <w:rFonts w:hint="default"/>
      </w:rPr>
    </w:lvl>
    <w:lvl w:ilvl="6">
      <w:start w:val="1"/>
      <w:numFmt w:val="none"/>
      <w:lvlText w:val=""/>
      <w:lvlJc w:val="left"/>
      <w:pPr>
        <w:ind w:left="5760" w:hanging="360"/>
      </w:pPr>
      <w:rPr>
        <w:rFonts w:hint="default"/>
      </w:rPr>
    </w:lvl>
    <w:lvl w:ilvl="7">
      <w:start w:val="1"/>
      <w:numFmt w:val="none"/>
      <w:lvlText w:val=""/>
      <w:lvlJc w:val="left"/>
      <w:pPr>
        <w:ind w:left="6480" w:hanging="360"/>
      </w:pPr>
      <w:rPr>
        <w:rFonts w:hint="default"/>
      </w:rPr>
    </w:lvl>
    <w:lvl w:ilvl="8">
      <w:start w:val="1"/>
      <w:numFmt w:val="none"/>
      <w:lvlText w:val=""/>
      <w:lvlJc w:val="left"/>
      <w:pPr>
        <w:ind w:left="7200" w:hanging="360"/>
      </w:pPr>
      <w:rPr>
        <w:rFonts w:hint="default"/>
      </w:rPr>
    </w:lvl>
  </w:abstractNum>
  <w:abstractNum w:abstractNumId="34">
    <w:nsid w:val="67B303B4"/>
    <w:multiLevelType w:val="hybridMultilevel"/>
    <w:tmpl w:val="73A88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D8363E"/>
    <w:multiLevelType w:val="hybridMultilevel"/>
    <w:tmpl w:val="F2264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E6239"/>
    <w:multiLevelType w:val="hybridMultilevel"/>
    <w:tmpl w:val="BC1650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33468D"/>
    <w:multiLevelType w:val="hybridMultilevel"/>
    <w:tmpl w:val="B07C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67D1E"/>
    <w:multiLevelType w:val="hybridMultilevel"/>
    <w:tmpl w:val="882A48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757148"/>
    <w:multiLevelType w:val="hybridMultilevel"/>
    <w:tmpl w:val="2596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97CC7"/>
    <w:multiLevelType w:val="hybridMultilevel"/>
    <w:tmpl w:val="4268E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86E68C3"/>
    <w:multiLevelType w:val="hybridMultilevel"/>
    <w:tmpl w:val="C14E3F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155528"/>
    <w:multiLevelType w:val="singleLevel"/>
    <w:tmpl w:val="7C52F5A4"/>
    <w:lvl w:ilvl="0">
      <w:start w:val="1"/>
      <w:numFmt w:val="bullet"/>
      <w:pStyle w:val="Heading7"/>
      <w:lvlText w:val=""/>
      <w:lvlJc w:val="left"/>
      <w:pPr>
        <w:ind w:left="360" w:hanging="360"/>
      </w:pPr>
      <w:rPr>
        <w:rFonts w:ascii="Symbol" w:hAnsi="Symbol" w:hint="default"/>
        <w:b w:val="0"/>
        <w:sz w:val="24"/>
        <w:szCs w:val="24"/>
      </w:rPr>
    </w:lvl>
  </w:abstractNum>
  <w:abstractNum w:abstractNumId="43">
    <w:nsid w:val="7D4515BB"/>
    <w:multiLevelType w:val="hybridMultilevel"/>
    <w:tmpl w:val="DB029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EB1F33"/>
    <w:multiLevelType w:val="hybridMultilevel"/>
    <w:tmpl w:val="2606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24"/>
  </w:num>
  <w:num w:numId="4">
    <w:abstractNumId w:val="37"/>
  </w:num>
  <w:num w:numId="5">
    <w:abstractNumId w:val="17"/>
  </w:num>
  <w:num w:numId="6">
    <w:abstractNumId w:val="6"/>
  </w:num>
  <w:num w:numId="7">
    <w:abstractNumId w:val="39"/>
  </w:num>
  <w:num w:numId="8">
    <w:abstractNumId w:val="5"/>
  </w:num>
  <w:num w:numId="9">
    <w:abstractNumId w:val="44"/>
  </w:num>
  <w:num w:numId="10">
    <w:abstractNumId w:val="38"/>
  </w:num>
  <w:num w:numId="11">
    <w:abstractNumId w:val="41"/>
  </w:num>
  <w:num w:numId="12">
    <w:abstractNumId w:val="31"/>
  </w:num>
  <w:num w:numId="13">
    <w:abstractNumId w:val="28"/>
  </w:num>
  <w:num w:numId="14">
    <w:abstractNumId w:val="22"/>
  </w:num>
  <w:num w:numId="15">
    <w:abstractNumId w:val="9"/>
  </w:num>
  <w:num w:numId="16">
    <w:abstractNumId w:val="4"/>
  </w:num>
  <w:num w:numId="17">
    <w:abstractNumId w:val="21"/>
  </w:num>
  <w:num w:numId="18">
    <w:abstractNumId w:val="43"/>
  </w:num>
  <w:num w:numId="19">
    <w:abstractNumId w:val="27"/>
  </w:num>
  <w:num w:numId="20">
    <w:abstractNumId w:val="30"/>
  </w:num>
  <w:num w:numId="21">
    <w:abstractNumId w:val="23"/>
  </w:num>
  <w:num w:numId="22">
    <w:abstractNumId w:val="18"/>
  </w:num>
  <w:num w:numId="23">
    <w:abstractNumId w:val="13"/>
  </w:num>
  <w:num w:numId="24">
    <w:abstractNumId w:val="29"/>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5">
    <w:abstractNumId w:val="40"/>
  </w:num>
  <w:num w:numId="26">
    <w:abstractNumId w:val="26"/>
  </w:num>
  <w:num w:numId="27">
    <w:abstractNumId w:val="0"/>
  </w:num>
  <w:num w:numId="28">
    <w:abstractNumId w:val="35"/>
  </w:num>
  <w:num w:numId="29">
    <w:abstractNumId w:val="19"/>
  </w:num>
  <w:num w:numId="30">
    <w:abstractNumId w:val="7"/>
  </w:num>
  <w:num w:numId="31">
    <w:abstractNumId w:val="20"/>
  </w:num>
  <w:num w:numId="32">
    <w:abstractNumId w:val="15"/>
  </w:num>
  <w:num w:numId="33">
    <w:abstractNumId w:val="14"/>
  </w:num>
  <w:num w:numId="34">
    <w:abstractNumId w:val="32"/>
  </w:num>
  <w:num w:numId="35">
    <w:abstractNumId w:val="16"/>
  </w:num>
  <w:num w:numId="36">
    <w:abstractNumId w:val="36"/>
  </w:num>
  <w:num w:numId="37">
    <w:abstractNumId w:val="25"/>
  </w:num>
  <w:num w:numId="38">
    <w:abstractNumId w:val="11"/>
  </w:num>
  <w:num w:numId="39">
    <w:abstractNumId w:val="12"/>
  </w:num>
  <w:num w:numId="40">
    <w:abstractNumId w:val="2"/>
  </w:num>
  <w:num w:numId="41">
    <w:abstractNumId w:val="3"/>
  </w:num>
  <w:num w:numId="42">
    <w:abstractNumId w:val="8"/>
  </w:num>
  <w:num w:numId="43">
    <w:abstractNumId w:val="34"/>
  </w:num>
  <w:num w:numId="44">
    <w:abstractNumId w:val="1"/>
  </w:num>
  <w:num w:numId="4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0hP3nnEgkKR9IOP2Ne1KG1KSU7Q=" w:salt="1m4YHcuSq+mGGwoqaTeP7Q=="/>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52"/>
    <w:rsid w:val="00000107"/>
    <w:rsid w:val="000004F6"/>
    <w:rsid w:val="00000579"/>
    <w:rsid w:val="0000154F"/>
    <w:rsid w:val="000019EF"/>
    <w:rsid w:val="00011193"/>
    <w:rsid w:val="00011673"/>
    <w:rsid w:val="00011E0E"/>
    <w:rsid w:val="00013250"/>
    <w:rsid w:val="000168B4"/>
    <w:rsid w:val="00016F57"/>
    <w:rsid w:val="00017882"/>
    <w:rsid w:val="00025031"/>
    <w:rsid w:val="00025970"/>
    <w:rsid w:val="0003243E"/>
    <w:rsid w:val="000325EE"/>
    <w:rsid w:val="00033109"/>
    <w:rsid w:val="00033899"/>
    <w:rsid w:val="00036662"/>
    <w:rsid w:val="00040DF1"/>
    <w:rsid w:val="0004202B"/>
    <w:rsid w:val="000421E5"/>
    <w:rsid w:val="0004350C"/>
    <w:rsid w:val="000438EA"/>
    <w:rsid w:val="00043ABC"/>
    <w:rsid w:val="000447FB"/>
    <w:rsid w:val="000468B3"/>
    <w:rsid w:val="00047538"/>
    <w:rsid w:val="00051153"/>
    <w:rsid w:val="00051D5D"/>
    <w:rsid w:val="00052A54"/>
    <w:rsid w:val="00052E59"/>
    <w:rsid w:val="000535E2"/>
    <w:rsid w:val="000540BE"/>
    <w:rsid w:val="000546F6"/>
    <w:rsid w:val="00054D20"/>
    <w:rsid w:val="0005506A"/>
    <w:rsid w:val="00062F47"/>
    <w:rsid w:val="0006485D"/>
    <w:rsid w:val="0006532C"/>
    <w:rsid w:val="000658BB"/>
    <w:rsid w:val="000667D0"/>
    <w:rsid w:val="00067D97"/>
    <w:rsid w:val="0007121E"/>
    <w:rsid w:val="00072734"/>
    <w:rsid w:val="00073531"/>
    <w:rsid w:val="000740AB"/>
    <w:rsid w:val="0007467B"/>
    <w:rsid w:val="00076058"/>
    <w:rsid w:val="00077663"/>
    <w:rsid w:val="000777EF"/>
    <w:rsid w:val="00080AF4"/>
    <w:rsid w:val="00082AF5"/>
    <w:rsid w:val="00083BBC"/>
    <w:rsid w:val="000846B7"/>
    <w:rsid w:val="00084F3D"/>
    <w:rsid w:val="000902BD"/>
    <w:rsid w:val="000903FF"/>
    <w:rsid w:val="00090D17"/>
    <w:rsid w:val="0009161C"/>
    <w:rsid w:val="0009248A"/>
    <w:rsid w:val="0009584C"/>
    <w:rsid w:val="000A169D"/>
    <w:rsid w:val="000A2779"/>
    <w:rsid w:val="000A4CD0"/>
    <w:rsid w:val="000A512C"/>
    <w:rsid w:val="000A5823"/>
    <w:rsid w:val="000A6B0C"/>
    <w:rsid w:val="000A6B3C"/>
    <w:rsid w:val="000B0409"/>
    <w:rsid w:val="000B0D59"/>
    <w:rsid w:val="000B51B2"/>
    <w:rsid w:val="000C029D"/>
    <w:rsid w:val="000C0369"/>
    <w:rsid w:val="000C0561"/>
    <w:rsid w:val="000C0761"/>
    <w:rsid w:val="000C1296"/>
    <w:rsid w:val="000C1A13"/>
    <w:rsid w:val="000C3468"/>
    <w:rsid w:val="000C439A"/>
    <w:rsid w:val="000D0FBD"/>
    <w:rsid w:val="000D18F8"/>
    <w:rsid w:val="000D1EFB"/>
    <w:rsid w:val="000D27BF"/>
    <w:rsid w:val="000D3328"/>
    <w:rsid w:val="000D4DD0"/>
    <w:rsid w:val="000D5DD3"/>
    <w:rsid w:val="000D5F24"/>
    <w:rsid w:val="000D7B80"/>
    <w:rsid w:val="000E2095"/>
    <w:rsid w:val="000E2B17"/>
    <w:rsid w:val="000E5CDB"/>
    <w:rsid w:val="000E62B9"/>
    <w:rsid w:val="000F178F"/>
    <w:rsid w:val="000F1C99"/>
    <w:rsid w:val="000F2EB9"/>
    <w:rsid w:val="000F3BC9"/>
    <w:rsid w:val="000F6989"/>
    <w:rsid w:val="000F786E"/>
    <w:rsid w:val="001029AE"/>
    <w:rsid w:val="0010529C"/>
    <w:rsid w:val="00105733"/>
    <w:rsid w:val="00105ABF"/>
    <w:rsid w:val="001063CC"/>
    <w:rsid w:val="001070E7"/>
    <w:rsid w:val="00107C56"/>
    <w:rsid w:val="00107EFB"/>
    <w:rsid w:val="00110471"/>
    <w:rsid w:val="00110586"/>
    <w:rsid w:val="00111675"/>
    <w:rsid w:val="00115BBF"/>
    <w:rsid w:val="001164F1"/>
    <w:rsid w:val="00117716"/>
    <w:rsid w:val="00117B1F"/>
    <w:rsid w:val="001201AD"/>
    <w:rsid w:val="001201AE"/>
    <w:rsid w:val="00120C90"/>
    <w:rsid w:val="001246DC"/>
    <w:rsid w:val="001249FF"/>
    <w:rsid w:val="001253BF"/>
    <w:rsid w:val="00126765"/>
    <w:rsid w:val="001274DD"/>
    <w:rsid w:val="00127C0D"/>
    <w:rsid w:val="001308E1"/>
    <w:rsid w:val="00132872"/>
    <w:rsid w:val="0013318C"/>
    <w:rsid w:val="001332DF"/>
    <w:rsid w:val="00133B26"/>
    <w:rsid w:val="00137618"/>
    <w:rsid w:val="001378D7"/>
    <w:rsid w:val="00137C1C"/>
    <w:rsid w:val="0014003A"/>
    <w:rsid w:val="001412D0"/>
    <w:rsid w:val="00144969"/>
    <w:rsid w:val="00144AD7"/>
    <w:rsid w:val="0014526C"/>
    <w:rsid w:val="001516D8"/>
    <w:rsid w:val="001520F6"/>
    <w:rsid w:val="00154A8A"/>
    <w:rsid w:val="0015576B"/>
    <w:rsid w:val="00156345"/>
    <w:rsid w:val="0016090A"/>
    <w:rsid w:val="00160E79"/>
    <w:rsid w:val="00160F06"/>
    <w:rsid w:val="00161FC7"/>
    <w:rsid w:val="00162D35"/>
    <w:rsid w:val="00162FB6"/>
    <w:rsid w:val="00163CEF"/>
    <w:rsid w:val="00165F9F"/>
    <w:rsid w:val="001678CB"/>
    <w:rsid w:val="00170BB9"/>
    <w:rsid w:val="001715CB"/>
    <w:rsid w:val="0017263D"/>
    <w:rsid w:val="001763D7"/>
    <w:rsid w:val="00177121"/>
    <w:rsid w:val="001803D0"/>
    <w:rsid w:val="00180AEE"/>
    <w:rsid w:val="00180DA8"/>
    <w:rsid w:val="001822B2"/>
    <w:rsid w:val="00184F65"/>
    <w:rsid w:val="001858ED"/>
    <w:rsid w:val="00185CAC"/>
    <w:rsid w:val="00185F79"/>
    <w:rsid w:val="001860D4"/>
    <w:rsid w:val="0018727A"/>
    <w:rsid w:val="00190813"/>
    <w:rsid w:val="0019312C"/>
    <w:rsid w:val="00194392"/>
    <w:rsid w:val="00196ABD"/>
    <w:rsid w:val="00196FCB"/>
    <w:rsid w:val="001A16B1"/>
    <w:rsid w:val="001A232C"/>
    <w:rsid w:val="001A246E"/>
    <w:rsid w:val="001A4CFC"/>
    <w:rsid w:val="001A6990"/>
    <w:rsid w:val="001A7908"/>
    <w:rsid w:val="001B100F"/>
    <w:rsid w:val="001B5031"/>
    <w:rsid w:val="001B7A6C"/>
    <w:rsid w:val="001B7D57"/>
    <w:rsid w:val="001C1B9C"/>
    <w:rsid w:val="001C2219"/>
    <w:rsid w:val="001C6A49"/>
    <w:rsid w:val="001C7211"/>
    <w:rsid w:val="001D069A"/>
    <w:rsid w:val="001D3232"/>
    <w:rsid w:val="001D4119"/>
    <w:rsid w:val="001D4B21"/>
    <w:rsid w:val="001D63F6"/>
    <w:rsid w:val="001D7703"/>
    <w:rsid w:val="001D7723"/>
    <w:rsid w:val="001D7B8A"/>
    <w:rsid w:val="001E13F5"/>
    <w:rsid w:val="001E17C5"/>
    <w:rsid w:val="001E1FE5"/>
    <w:rsid w:val="001E2EA1"/>
    <w:rsid w:val="001E38F8"/>
    <w:rsid w:val="001E64A3"/>
    <w:rsid w:val="001E711B"/>
    <w:rsid w:val="001E7B3E"/>
    <w:rsid w:val="001F0071"/>
    <w:rsid w:val="001F08B5"/>
    <w:rsid w:val="001F0E7D"/>
    <w:rsid w:val="001F2755"/>
    <w:rsid w:val="001F29F6"/>
    <w:rsid w:val="001F3913"/>
    <w:rsid w:val="001F6048"/>
    <w:rsid w:val="001F7CC2"/>
    <w:rsid w:val="002004E1"/>
    <w:rsid w:val="00200A47"/>
    <w:rsid w:val="00200BAC"/>
    <w:rsid w:val="0020211E"/>
    <w:rsid w:val="002073C9"/>
    <w:rsid w:val="002078D6"/>
    <w:rsid w:val="00210158"/>
    <w:rsid w:val="00210FA0"/>
    <w:rsid w:val="002117FB"/>
    <w:rsid w:val="00212DCA"/>
    <w:rsid w:val="00215929"/>
    <w:rsid w:val="00217E70"/>
    <w:rsid w:val="0022086E"/>
    <w:rsid w:val="00224D66"/>
    <w:rsid w:val="00225E35"/>
    <w:rsid w:val="002268CA"/>
    <w:rsid w:val="0022725C"/>
    <w:rsid w:val="00227537"/>
    <w:rsid w:val="0023071E"/>
    <w:rsid w:val="002321C2"/>
    <w:rsid w:val="002333D9"/>
    <w:rsid w:val="00233B72"/>
    <w:rsid w:val="00234978"/>
    <w:rsid w:val="002361B8"/>
    <w:rsid w:val="00240C6E"/>
    <w:rsid w:val="002433CC"/>
    <w:rsid w:val="002461FA"/>
    <w:rsid w:val="002468C6"/>
    <w:rsid w:val="002475A0"/>
    <w:rsid w:val="00247BB7"/>
    <w:rsid w:val="00252628"/>
    <w:rsid w:val="002575C4"/>
    <w:rsid w:val="00264620"/>
    <w:rsid w:val="00264636"/>
    <w:rsid w:val="002651B7"/>
    <w:rsid w:val="002652A3"/>
    <w:rsid w:val="0026588F"/>
    <w:rsid w:val="00265D56"/>
    <w:rsid w:val="00266793"/>
    <w:rsid w:val="00267C46"/>
    <w:rsid w:val="00270440"/>
    <w:rsid w:val="00270678"/>
    <w:rsid w:val="002724D1"/>
    <w:rsid w:val="00275646"/>
    <w:rsid w:val="0027794F"/>
    <w:rsid w:val="0028079F"/>
    <w:rsid w:val="00280881"/>
    <w:rsid w:val="00280A95"/>
    <w:rsid w:val="0028123C"/>
    <w:rsid w:val="00282053"/>
    <w:rsid w:val="00282B2D"/>
    <w:rsid w:val="00284A95"/>
    <w:rsid w:val="0028568D"/>
    <w:rsid w:val="002877DA"/>
    <w:rsid w:val="00290CDD"/>
    <w:rsid w:val="00292D50"/>
    <w:rsid w:val="00293075"/>
    <w:rsid w:val="00294725"/>
    <w:rsid w:val="00296FF4"/>
    <w:rsid w:val="002A0277"/>
    <w:rsid w:val="002A0876"/>
    <w:rsid w:val="002A113D"/>
    <w:rsid w:val="002A2567"/>
    <w:rsid w:val="002A39AA"/>
    <w:rsid w:val="002A39C0"/>
    <w:rsid w:val="002A41C4"/>
    <w:rsid w:val="002A68E7"/>
    <w:rsid w:val="002A6D96"/>
    <w:rsid w:val="002A7182"/>
    <w:rsid w:val="002A73E7"/>
    <w:rsid w:val="002A7AE8"/>
    <w:rsid w:val="002B0220"/>
    <w:rsid w:val="002B21AB"/>
    <w:rsid w:val="002B5232"/>
    <w:rsid w:val="002B644F"/>
    <w:rsid w:val="002B67EE"/>
    <w:rsid w:val="002B70EE"/>
    <w:rsid w:val="002C00FE"/>
    <w:rsid w:val="002C0EA2"/>
    <w:rsid w:val="002C115B"/>
    <w:rsid w:val="002C121A"/>
    <w:rsid w:val="002C23AD"/>
    <w:rsid w:val="002C32CB"/>
    <w:rsid w:val="002C4E15"/>
    <w:rsid w:val="002C6C0F"/>
    <w:rsid w:val="002D1D3E"/>
    <w:rsid w:val="002D3785"/>
    <w:rsid w:val="002D4795"/>
    <w:rsid w:val="002D4BFF"/>
    <w:rsid w:val="002D615D"/>
    <w:rsid w:val="002D680A"/>
    <w:rsid w:val="002E1808"/>
    <w:rsid w:val="002E29E3"/>
    <w:rsid w:val="002E592E"/>
    <w:rsid w:val="002E664D"/>
    <w:rsid w:val="002E6A90"/>
    <w:rsid w:val="002F13AE"/>
    <w:rsid w:val="002F2259"/>
    <w:rsid w:val="002F2ED3"/>
    <w:rsid w:val="002F30AB"/>
    <w:rsid w:val="002F385D"/>
    <w:rsid w:val="003005B2"/>
    <w:rsid w:val="003005F5"/>
    <w:rsid w:val="00301EC1"/>
    <w:rsid w:val="003020A4"/>
    <w:rsid w:val="00303C54"/>
    <w:rsid w:val="00303D2A"/>
    <w:rsid w:val="00304370"/>
    <w:rsid w:val="00307F60"/>
    <w:rsid w:val="0031136A"/>
    <w:rsid w:val="003123BB"/>
    <w:rsid w:val="00314443"/>
    <w:rsid w:val="00315861"/>
    <w:rsid w:val="00316A20"/>
    <w:rsid w:val="00320463"/>
    <w:rsid w:val="00320622"/>
    <w:rsid w:val="00320AC1"/>
    <w:rsid w:val="00321351"/>
    <w:rsid w:val="0032242B"/>
    <w:rsid w:val="00325A3F"/>
    <w:rsid w:val="00325EC2"/>
    <w:rsid w:val="00326CCB"/>
    <w:rsid w:val="0032705E"/>
    <w:rsid w:val="00327167"/>
    <w:rsid w:val="00330836"/>
    <w:rsid w:val="00330948"/>
    <w:rsid w:val="00331835"/>
    <w:rsid w:val="00332395"/>
    <w:rsid w:val="003325F2"/>
    <w:rsid w:val="00332931"/>
    <w:rsid w:val="003338E2"/>
    <w:rsid w:val="00341BF9"/>
    <w:rsid w:val="0034448B"/>
    <w:rsid w:val="00347FC9"/>
    <w:rsid w:val="00350F34"/>
    <w:rsid w:val="00352A2E"/>
    <w:rsid w:val="0035451A"/>
    <w:rsid w:val="003567EF"/>
    <w:rsid w:val="00356953"/>
    <w:rsid w:val="00357E19"/>
    <w:rsid w:val="00360C56"/>
    <w:rsid w:val="003642A6"/>
    <w:rsid w:val="00364655"/>
    <w:rsid w:val="00367DFC"/>
    <w:rsid w:val="0037198B"/>
    <w:rsid w:val="00372A79"/>
    <w:rsid w:val="003747F5"/>
    <w:rsid w:val="003813EC"/>
    <w:rsid w:val="00381619"/>
    <w:rsid w:val="00381C04"/>
    <w:rsid w:val="00381F9E"/>
    <w:rsid w:val="00383AD0"/>
    <w:rsid w:val="00383D1A"/>
    <w:rsid w:val="0038536D"/>
    <w:rsid w:val="00387D3D"/>
    <w:rsid w:val="00390AEE"/>
    <w:rsid w:val="003916FC"/>
    <w:rsid w:val="00391846"/>
    <w:rsid w:val="00391FB3"/>
    <w:rsid w:val="00394014"/>
    <w:rsid w:val="00394B0C"/>
    <w:rsid w:val="00395605"/>
    <w:rsid w:val="003A45C6"/>
    <w:rsid w:val="003A678A"/>
    <w:rsid w:val="003A76A4"/>
    <w:rsid w:val="003B1353"/>
    <w:rsid w:val="003B2A0A"/>
    <w:rsid w:val="003B320D"/>
    <w:rsid w:val="003B75AA"/>
    <w:rsid w:val="003C0B78"/>
    <w:rsid w:val="003C15E6"/>
    <w:rsid w:val="003C1649"/>
    <w:rsid w:val="003C1B54"/>
    <w:rsid w:val="003C3EA8"/>
    <w:rsid w:val="003C44D6"/>
    <w:rsid w:val="003C53BA"/>
    <w:rsid w:val="003C75B2"/>
    <w:rsid w:val="003C779B"/>
    <w:rsid w:val="003D0BD7"/>
    <w:rsid w:val="003D2619"/>
    <w:rsid w:val="003D3DB5"/>
    <w:rsid w:val="003D4EF6"/>
    <w:rsid w:val="003D7E52"/>
    <w:rsid w:val="003D7F83"/>
    <w:rsid w:val="003E074A"/>
    <w:rsid w:val="003E1746"/>
    <w:rsid w:val="003E2274"/>
    <w:rsid w:val="003E2555"/>
    <w:rsid w:val="003E2A05"/>
    <w:rsid w:val="003E2EF5"/>
    <w:rsid w:val="003E2FAA"/>
    <w:rsid w:val="003E3A51"/>
    <w:rsid w:val="003E4356"/>
    <w:rsid w:val="003E5B1B"/>
    <w:rsid w:val="003E71A1"/>
    <w:rsid w:val="003E785A"/>
    <w:rsid w:val="003F0027"/>
    <w:rsid w:val="003F0830"/>
    <w:rsid w:val="003F14C3"/>
    <w:rsid w:val="003F1D61"/>
    <w:rsid w:val="003F53CD"/>
    <w:rsid w:val="003F7943"/>
    <w:rsid w:val="00401329"/>
    <w:rsid w:val="004017B1"/>
    <w:rsid w:val="00403750"/>
    <w:rsid w:val="00403817"/>
    <w:rsid w:val="00404A83"/>
    <w:rsid w:val="00406D5B"/>
    <w:rsid w:val="00406F0B"/>
    <w:rsid w:val="00411204"/>
    <w:rsid w:val="00412A02"/>
    <w:rsid w:val="00414BBA"/>
    <w:rsid w:val="00415674"/>
    <w:rsid w:val="004161C9"/>
    <w:rsid w:val="00420120"/>
    <w:rsid w:val="00420280"/>
    <w:rsid w:val="00420AC9"/>
    <w:rsid w:val="00422E42"/>
    <w:rsid w:val="0042344E"/>
    <w:rsid w:val="004235A2"/>
    <w:rsid w:val="004238F5"/>
    <w:rsid w:val="0042451C"/>
    <w:rsid w:val="00424988"/>
    <w:rsid w:val="0042574D"/>
    <w:rsid w:val="004262F9"/>
    <w:rsid w:val="004264A1"/>
    <w:rsid w:val="0042657C"/>
    <w:rsid w:val="004315B6"/>
    <w:rsid w:val="00431C56"/>
    <w:rsid w:val="00432C0B"/>
    <w:rsid w:val="004336C8"/>
    <w:rsid w:val="0043602D"/>
    <w:rsid w:val="00437AD7"/>
    <w:rsid w:val="0044121E"/>
    <w:rsid w:val="004416C1"/>
    <w:rsid w:val="00441F70"/>
    <w:rsid w:val="004423B6"/>
    <w:rsid w:val="004427AF"/>
    <w:rsid w:val="00442B3E"/>
    <w:rsid w:val="00442D65"/>
    <w:rsid w:val="004433CE"/>
    <w:rsid w:val="00445224"/>
    <w:rsid w:val="00446535"/>
    <w:rsid w:val="0044654E"/>
    <w:rsid w:val="00447875"/>
    <w:rsid w:val="00447BAC"/>
    <w:rsid w:val="00450E2F"/>
    <w:rsid w:val="00451A60"/>
    <w:rsid w:val="00452727"/>
    <w:rsid w:val="004546ED"/>
    <w:rsid w:val="00454F82"/>
    <w:rsid w:val="0045554F"/>
    <w:rsid w:val="00455A1F"/>
    <w:rsid w:val="0045733C"/>
    <w:rsid w:val="0046443B"/>
    <w:rsid w:val="004667E8"/>
    <w:rsid w:val="00466C87"/>
    <w:rsid w:val="0047118B"/>
    <w:rsid w:val="00473532"/>
    <w:rsid w:val="0047648C"/>
    <w:rsid w:val="004769AC"/>
    <w:rsid w:val="00482198"/>
    <w:rsid w:val="0048377B"/>
    <w:rsid w:val="00483C90"/>
    <w:rsid w:val="0048477A"/>
    <w:rsid w:val="004848AE"/>
    <w:rsid w:val="004849EB"/>
    <w:rsid w:val="00484A96"/>
    <w:rsid w:val="00487528"/>
    <w:rsid w:val="00490282"/>
    <w:rsid w:val="0049122E"/>
    <w:rsid w:val="00493BB9"/>
    <w:rsid w:val="004940AB"/>
    <w:rsid w:val="00494F5C"/>
    <w:rsid w:val="00495507"/>
    <w:rsid w:val="004962E4"/>
    <w:rsid w:val="004A08A3"/>
    <w:rsid w:val="004A1CCB"/>
    <w:rsid w:val="004A66D3"/>
    <w:rsid w:val="004A6791"/>
    <w:rsid w:val="004A7C6C"/>
    <w:rsid w:val="004B006F"/>
    <w:rsid w:val="004B5FAD"/>
    <w:rsid w:val="004B64AD"/>
    <w:rsid w:val="004B75CD"/>
    <w:rsid w:val="004B7EF4"/>
    <w:rsid w:val="004C4B78"/>
    <w:rsid w:val="004C4C25"/>
    <w:rsid w:val="004D02F3"/>
    <w:rsid w:val="004D0A2B"/>
    <w:rsid w:val="004D0D77"/>
    <w:rsid w:val="004D24EA"/>
    <w:rsid w:val="004D3AB5"/>
    <w:rsid w:val="004D411B"/>
    <w:rsid w:val="004D6A46"/>
    <w:rsid w:val="004D7455"/>
    <w:rsid w:val="004E196F"/>
    <w:rsid w:val="004E1D64"/>
    <w:rsid w:val="004E1EC4"/>
    <w:rsid w:val="004E25C7"/>
    <w:rsid w:val="004E28A2"/>
    <w:rsid w:val="004E2A83"/>
    <w:rsid w:val="004E3501"/>
    <w:rsid w:val="004E4E07"/>
    <w:rsid w:val="004E54A0"/>
    <w:rsid w:val="004E7426"/>
    <w:rsid w:val="004E7FA1"/>
    <w:rsid w:val="004F0F08"/>
    <w:rsid w:val="004F2985"/>
    <w:rsid w:val="004F49FF"/>
    <w:rsid w:val="004F4C41"/>
    <w:rsid w:val="004F69C2"/>
    <w:rsid w:val="00503C26"/>
    <w:rsid w:val="00505151"/>
    <w:rsid w:val="0050542A"/>
    <w:rsid w:val="00506650"/>
    <w:rsid w:val="00510195"/>
    <w:rsid w:val="00512800"/>
    <w:rsid w:val="005138B9"/>
    <w:rsid w:val="0051505D"/>
    <w:rsid w:val="00515D77"/>
    <w:rsid w:val="00521653"/>
    <w:rsid w:val="00523EE6"/>
    <w:rsid w:val="00524109"/>
    <w:rsid w:val="00524844"/>
    <w:rsid w:val="0053375B"/>
    <w:rsid w:val="00533D4B"/>
    <w:rsid w:val="00534022"/>
    <w:rsid w:val="00535CF8"/>
    <w:rsid w:val="0053698A"/>
    <w:rsid w:val="00540964"/>
    <w:rsid w:val="0054182B"/>
    <w:rsid w:val="005459E2"/>
    <w:rsid w:val="005464B8"/>
    <w:rsid w:val="00546546"/>
    <w:rsid w:val="00551770"/>
    <w:rsid w:val="00552609"/>
    <w:rsid w:val="00553822"/>
    <w:rsid w:val="0055549A"/>
    <w:rsid w:val="00556399"/>
    <w:rsid w:val="0055724C"/>
    <w:rsid w:val="00557290"/>
    <w:rsid w:val="005605DE"/>
    <w:rsid w:val="0056181B"/>
    <w:rsid w:val="005652BD"/>
    <w:rsid w:val="0056597A"/>
    <w:rsid w:val="0056598E"/>
    <w:rsid w:val="005675BD"/>
    <w:rsid w:val="00567ABD"/>
    <w:rsid w:val="00570941"/>
    <w:rsid w:val="00571F8F"/>
    <w:rsid w:val="005735D4"/>
    <w:rsid w:val="00576FE6"/>
    <w:rsid w:val="00581957"/>
    <w:rsid w:val="00581FF7"/>
    <w:rsid w:val="00583074"/>
    <w:rsid w:val="005842CE"/>
    <w:rsid w:val="005859C9"/>
    <w:rsid w:val="00592176"/>
    <w:rsid w:val="00592278"/>
    <w:rsid w:val="005925FF"/>
    <w:rsid w:val="00593365"/>
    <w:rsid w:val="005934AF"/>
    <w:rsid w:val="005942E3"/>
    <w:rsid w:val="005956CB"/>
    <w:rsid w:val="00595917"/>
    <w:rsid w:val="00595D1B"/>
    <w:rsid w:val="0059691B"/>
    <w:rsid w:val="00596955"/>
    <w:rsid w:val="00597402"/>
    <w:rsid w:val="00597EF8"/>
    <w:rsid w:val="005A02E1"/>
    <w:rsid w:val="005A1783"/>
    <w:rsid w:val="005A3C48"/>
    <w:rsid w:val="005A5FF2"/>
    <w:rsid w:val="005A6CCA"/>
    <w:rsid w:val="005B0C58"/>
    <w:rsid w:val="005B47F7"/>
    <w:rsid w:val="005B4BFC"/>
    <w:rsid w:val="005B52AC"/>
    <w:rsid w:val="005B67E0"/>
    <w:rsid w:val="005C3C9C"/>
    <w:rsid w:val="005C67F2"/>
    <w:rsid w:val="005C7A8C"/>
    <w:rsid w:val="005C7BE7"/>
    <w:rsid w:val="005C7BE9"/>
    <w:rsid w:val="005D520A"/>
    <w:rsid w:val="005D6986"/>
    <w:rsid w:val="005E0815"/>
    <w:rsid w:val="005E3541"/>
    <w:rsid w:val="005E59C8"/>
    <w:rsid w:val="005E6976"/>
    <w:rsid w:val="005E76A6"/>
    <w:rsid w:val="005F0E44"/>
    <w:rsid w:val="005F3768"/>
    <w:rsid w:val="005F3B07"/>
    <w:rsid w:val="005F5751"/>
    <w:rsid w:val="005F5B6F"/>
    <w:rsid w:val="005F642F"/>
    <w:rsid w:val="005F67DB"/>
    <w:rsid w:val="006004D4"/>
    <w:rsid w:val="00602862"/>
    <w:rsid w:val="0060354E"/>
    <w:rsid w:val="00604F58"/>
    <w:rsid w:val="00605C0B"/>
    <w:rsid w:val="006064F2"/>
    <w:rsid w:val="00606EE7"/>
    <w:rsid w:val="0060757D"/>
    <w:rsid w:val="006078AC"/>
    <w:rsid w:val="00610555"/>
    <w:rsid w:val="0061266E"/>
    <w:rsid w:val="00615625"/>
    <w:rsid w:val="006216FC"/>
    <w:rsid w:val="00622F64"/>
    <w:rsid w:val="00623C17"/>
    <w:rsid w:val="00623F4E"/>
    <w:rsid w:val="0062456D"/>
    <w:rsid w:val="006247DF"/>
    <w:rsid w:val="006251EE"/>
    <w:rsid w:val="006254CF"/>
    <w:rsid w:val="00630B7F"/>
    <w:rsid w:val="006324B7"/>
    <w:rsid w:val="00634EA1"/>
    <w:rsid w:val="00635DA3"/>
    <w:rsid w:val="006401E3"/>
    <w:rsid w:val="00640729"/>
    <w:rsid w:val="00640E71"/>
    <w:rsid w:val="00641272"/>
    <w:rsid w:val="006425F0"/>
    <w:rsid w:val="006446B2"/>
    <w:rsid w:val="006448D5"/>
    <w:rsid w:val="0065099E"/>
    <w:rsid w:val="0065352B"/>
    <w:rsid w:val="00654F3C"/>
    <w:rsid w:val="0065563C"/>
    <w:rsid w:val="00655A2F"/>
    <w:rsid w:val="006566DC"/>
    <w:rsid w:val="0065703E"/>
    <w:rsid w:val="006606E6"/>
    <w:rsid w:val="0066078F"/>
    <w:rsid w:val="00663468"/>
    <w:rsid w:val="00663C7A"/>
    <w:rsid w:val="00663E64"/>
    <w:rsid w:val="00666701"/>
    <w:rsid w:val="00667C0F"/>
    <w:rsid w:val="00670569"/>
    <w:rsid w:val="00670CAC"/>
    <w:rsid w:val="006731E6"/>
    <w:rsid w:val="0067352D"/>
    <w:rsid w:val="006745C1"/>
    <w:rsid w:val="00674DE5"/>
    <w:rsid w:val="006800C8"/>
    <w:rsid w:val="00681241"/>
    <w:rsid w:val="00685B88"/>
    <w:rsid w:val="00686517"/>
    <w:rsid w:val="0069015A"/>
    <w:rsid w:val="006954A5"/>
    <w:rsid w:val="006A072E"/>
    <w:rsid w:val="006A50B4"/>
    <w:rsid w:val="006A52E3"/>
    <w:rsid w:val="006A696D"/>
    <w:rsid w:val="006B1664"/>
    <w:rsid w:val="006B20A8"/>
    <w:rsid w:val="006B38AE"/>
    <w:rsid w:val="006B438A"/>
    <w:rsid w:val="006B58CC"/>
    <w:rsid w:val="006B7562"/>
    <w:rsid w:val="006C0B51"/>
    <w:rsid w:val="006C19C6"/>
    <w:rsid w:val="006C2501"/>
    <w:rsid w:val="006C2D71"/>
    <w:rsid w:val="006C436C"/>
    <w:rsid w:val="006C4968"/>
    <w:rsid w:val="006C4E30"/>
    <w:rsid w:val="006C6CB5"/>
    <w:rsid w:val="006C7BA3"/>
    <w:rsid w:val="006D033B"/>
    <w:rsid w:val="006D0490"/>
    <w:rsid w:val="006D050C"/>
    <w:rsid w:val="006D1489"/>
    <w:rsid w:val="006D2547"/>
    <w:rsid w:val="006D265D"/>
    <w:rsid w:val="006D390D"/>
    <w:rsid w:val="006D4A0B"/>
    <w:rsid w:val="006D5627"/>
    <w:rsid w:val="006D5E9A"/>
    <w:rsid w:val="006D624C"/>
    <w:rsid w:val="006D633B"/>
    <w:rsid w:val="006E0487"/>
    <w:rsid w:val="006E09DD"/>
    <w:rsid w:val="006E0C06"/>
    <w:rsid w:val="006E101F"/>
    <w:rsid w:val="006E1B32"/>
    <w:rsid w:val="006E3176"/>
    <w:rsid w:val="006E31B0"/>
    <w:rsid w:val="006E3F5A"/>
    <w:rsid w:val="006E6482"/>
    <w:rsid w:val="006E6F60"/>
    <w:rsid w:val="006E7634"/>
    <w:rsid w:val="006F1D8B"/>
    <w:rsid w:val="006F35F6"/>
    <w:rsid w:val="006F4BC9"/>
    <w:rsid w:val="006F4BF8"/>
    <w:rsid w:val="006F4DBA"/>
    <w:rsid w:val="006F56E2"/>
    <w:rsid w:val="006F6081"/>
    <w:rsid w:val="006F7849"/>
    <w:rsid w:val="006F7B05"/>
    <w:rsid w:val="006F7F05"/>
    <w:rsid w:val="00700F39"/>
    <w:rsid w:val="00702921"/>
    <w:rsid w:val="007040E8"/>
    <w:rsid w:val="007059BF"/>
    <w:rsid w:val="0070655C"/>
    <w:rsid w:val="00707D71"/>
    <w:rsid w:val="00710A6A"/>
    <w:rsid w:val="00711944"/>
    <w:rsid w:val="00711E1E"/>
    <w:rsid w:val="00711E21"/>
    <w:rsid w:val="00713D54"/>
    <w:rsid w:val="00713F0C"/>
    <w:rsid w:val="007144E3"/>
    <w:rsid w:val="0071579D"/>
    <w:rsid w:val="0071648C"/>
    <w:rsid w:val="00721FAC"/>
    <w:rsid w:val="007226D6"/>
    <w:rsid w:val="007227A1"/>
    <w:rsid w:val="007241E5"/>
    <w:rsid w:val="007259CF"/>
    <w:rsid w:val="00727132"/>
    <w:rsid w:val="0073089A"/>
    <w:rsid w:val="00730A14"/>
    <w:rsid w:val="007310EC"/>
    <w:rsid w:val="00731148"/>
    <w:rsid w:val="00731D68"/>
    <w:rsid w:val="00732478"/>
    <w:rsid w:val="00732B4B"/>
    <w:rsid w:val="00735AC5"/>
    <w:rsid w:val="007366BB"/>
    <w:rsid w:val="00737F07"/>
    <w:rsid w:val="0074062B"/>
    <w:rsid w:val="00746C10"/>
    <w:rsid w:val="007515D0"/>
    <w:rsid w:val="00752176"/>
    <w:rsid w:val="00754D77"/>
    <w:rsid w:val="0075535A"/>
    <w:rsid w:val="0075657B"/>
    <w:rsid w:val="00757579"/>
    <w:rsid w:val="00757BAB"/>
    <w:rsid w:val="00760466"/>
    <w:rsid w:val="00762A46"/>
    <w:rsid w:val="00762ADC"/>
    <w:rsid w:val="0076356B"/>
    <w:rsid w:val="00763C69"/>
    <w:rsid w:val="00764069"/>
    <w:rsid w:val="0076602D"/>
    <w:rsid w:val="00770CF8"/>
    <w:rsid w:val="00770D7C"/>
    <w:rsid w:val="0077111A"/>
    <w:rsid w:val="00771219"/>
    <w:rsid w:val="007774C4"/>
    <w:rsid w:val="00781E68"/>
    <w:rsid w:val="00782815"/>
    <w:rsid w:val="007845E0"/>
    <w:rsid w:val="00784CA2"/>
    <w:rsid w:val="007858B2"/>
    <w:rsid w:val="00786D3A"/>
    <w:rsid w:val="00786D92"/>
    <w:rsid w:val="00787BD6"/>
    <w:rsid w:val="00787C27"/>
    <w:rsid w:val="00787DEB"/>
    <w:rsid w:val="0079148F"/>
    <w:rsid w:val="00791CF0"/>
    <w:rsid w:val="00793478"/>
    <w:rsid w:val="00794301"/>
    <w:rsid w:val="00795894"/>
    <w:rsid w:val="00795CCA"/>
    <w:rsid w:val="00797219"/>
    <w:rsid w:val="00797831"/>
    <w:rsid w:val="007A5E66"/>
    <w:rsid w:val="007A5F72"/>
    <w:rsid w:val="007A7130"/>
    <w:rsid w:val="007B15A8"/>
    <w:rsid w:val="007B2F3E"/>
    <w:rsid w:val="007B2F93"/>
    <w:rsid w:val="007B340D"/>
    <w:rsid w:val="007B355E"/>
    <w:rsid w:val="007B5352"/>
    <w:rsid w:val="007B5788"/>
    <w:rsid w:val="007C0627"/>
    <w:rsid w:val="007C175F"/>
    <w:rsid w:val="007C79AB"/>
    <w:rsid w:val="007D0988"/>
    <w:rsid w:val="007D4864"/>
    <w:rsid w:val="007D4F6B"/>
    <w:rsid w:val="007E0215"/>
    <w:rsid w:val="007E3731"/>
    <w:rsid w:val="007E3B11"/>
    <w:rsid w:val="007E57BB"/>
    <w:rsid w:val="007E5889"/>
    <w:rsid w:val="007E72DD"/>
    <w:rsid w:val="007F1032"/>
    <w:rsid w:val="007F38E2"/>
    <w:rsid w:val="007F61DB"/>
    <w:rsid w:val="007F7108"/>
    <w:rsid w:val="007F7A11"/>
    <w:rsid w:val="00810A3C"/>
    <w:rsid w:val="00810DB0"/>
    <w:rsid w:val="008122F0"/>
    <w:rsid w:val="008124D8"/>
    <w:rsid w:val="00814A2D"/>
    <w:rsid w:val="0081601C"/>
    <w:rsid w:val="008161A4"/>
    <w:rsid w:val="00816261"/>
    <w:rsid w:val="008173B5"/>
    <w:rsid w:val="0082049A"/>
    <w:rsid w:val="008206D6"/>
    <w:rsid w:val="00822472"/>
    <w:rsid w:val="008229D7"/>
    <w:rsid w:val="008232B9"/>
    <w:rsid w:val="00827439"/>
    <w:rsid w:val="00834979"/>
    <w:rsid w:val="00836AA4"/>
    <w:rsid w:val="0084180D"/>
    <w:rsid w:val="008420A6"/>
    <w:rsid w:val="00844B9D"/>
    <w:rsid w:val="00844F71"/>
    <w:rsid w:val="00847686"/>
    <w:rsid w:val="00850DEC"/>
    <w:rsid w:val="00851098"/>
    <w:rsid w:val="00852CE0"/>
    <w:rsid w:val="0085461D"/>
    <w:rsid w:val="0085580A"/>
    <w:rsid w:val="008564F0"/>
    <w:rsid w:val="00856829"/>
    <w:rsid w:val="00857E35"/>
    <w:rsid w:val="00861260"/>
    <w:rsid w:val="00861A06"/>
    <w:rsid w:val="00862E2D"/>
    <w:rsid w:val="00862FC8"/>
    <w:rsid w:val="00864D30"/>
    <w:rsid w:val="008666EC"/>
    <w:rsid w:val="00867192"/>
    <w:rsid w:val="0086752F"/>
    <w:rsid w:val="008707CC"/>
    <w:rsid w:val="0087299C"/>
    <w:rsid w:val="00872CCB"/>
    <w:rsid w:val="00872E23"/>
    <w:rsid w:val="00874D46"/>
    <w:rsid w:val="00876C19"/>
    <w:rsid w:val="00880F56"/>
    <w:rsid w:val="00883E26"/>
    <w:rsid w:val="008852CE"/>
    <w:rsid w:val="00886FB1"/>
    <w:rsid w:val="0088742A"/>
    <w:rsid w:val="008906C2"/>
    <w:rsid w:val="0089109E"/>
    <w:rsid w:val="00891FF9"/>
    <w:rsid w:val="00892A7F"/>
    <w:rsid w:val="008944AD"/>
    <w:rsid w:val="00896135"/>
    <w:rsid w:val="00897380"/>
    <w:rsid w:val="00897A68"/>
    <w:rsid w:val="008A0454"/>
    <w:rsid w:val="008A4F65"/>
    <w:rsid w:val="008A5381"/>
    <w:rsid w:val="008A53CC"/>
    <w:rsid w:val="008A6986"/>
    <w:rsid w:val="008B342E"/>
    <w:rsid w:val="008B3FAA"/>
    <w:rsid w:val="008B479E"/>
    <w:rsid w:val="008B490F"/>
    <w:rsid w:val="008C053A"/>
    <w:rsid w:val="008C4C14"/>
    <w:rsid w:val="008C53BA"/>
    <w:rsid w:val="008D00E3"/>
    <w:rsid w:val="008D16C5"/>
    <w:rsid w:val="008D1A27"/>
    <w:rsid w:val="008D1B33"/>
    <w:rsid w:val="008D3946"/>
    <w:rsid w:val="008D39DB"/>
    <w:rsid w:val="008D4F49"/>
    <w:rsid w:val="008D5EF3"/>
    <w:rsid w:val="008D7A5B"/>
    <w:rsid w:val="008E1BF4"/>
    <w:rsid w:val="008E2DCA"/>
    <w:rsid w:val="008E32EB"/>
    <w:rsid w:val="008E642C"/>
    <w:rsid w:val="008E772F"/>
    <w:rsid w:val="008E7D03"/>
    <w:rsid w:val="008F124F"/>
    <w:rsid w:val="008F201A"/>
    <w:rsid w:val="008F7407"/>
    <w:rsid w:val="009032AF"/>
    <w:rsid w:val="00904C8E"/>
    <w:rsid w:val="00911ACC"/>
    <w:rsid w:val="009135EA"/>
    <w:rsid w:val="00914D76"/>
    <w:rsid w:val="00915F6B"/>
    <w:rsid w:val="00917193"/>
    <w:rsid w:val="00917692"/>
    <w:rsid w:val="009210C6"/>
    <w:rsid w:val="00922901"/>
    <w:rsid w:val="00923287"/>
    <w:rsid w:val="009232FA"/>
    <w:rsid w:val="00924ABE"/>
    <w:rsid w:val="00925003"/>
    <w:rsid w:val="009277B3"/>
    <w:rsid w:val="00931B44"/>
    <w:rsid w:val="00933CA9"/>
    <w:rsid w:val="00933F9C"/>
    <w:rsid w:val="00936CF1"/>
    <w:rsid w:val="00936FE7"/>
    <w:rsid w:val="00940032"/>
    <w:rsid w:val="00940744"/>
    <w:rsid w:val="00942998"/>
    <w:rsid w:val="00942B3B"/>
    <w:rsid w:val="00942F0E"/>
    <w:rsid w:val="00944B68"/>
    <w:rsid w:val="00944C04"/>
    <w:rsid w:val="009455FF"/>
    <w:rsid w:val="0094597B"/>
    <w:rsid w:val="00946355"/>
    <w:rsid w:val="0094699E"/>
    <w:rsid w:val="0095078F"/>
    <w:rsid w:val="00951020"/>
    <w:rsid w:val="009529E8"/>
    <w:rsid w:val="009540B4"/>
    <w:rsid w:val="00954E62"/>
    <w:rsid w:val="00955C64"/>
    <w:rsid w:val="00956256"/>
    <w:rsid w:val="0095795A"/>
    <w:rsid w:val="0096058E"/>
    <w:rsid w:val="00960E38"/>
    <w:rsid w:val="009624FF"/>
    <w:rsid w:val="00962D6B"/>
    <w:rsid w:val="00965560"/>
    <w:rsid w:val="00967C5A"/>
    <w:rsid w:val="0097078B"/>
    <w:rsid w:val="00971077"/>
    <w:rsid w:val="009724BD"/>
    <w:rsid w:val="009745B6"/>
    <w:rsid w:val="00974DA4"/>
    <w:rsid w:val="009759A0"/>
    <w:rsid w:val="00975B47"/>
    <w:rsid w:val="00975DDE"/>
    <w:rsid w:val="00976A6E"/>
    <w:rsid w:val="00980150"/>
    <w:rsid w:val="00981302"/>
    <w:rsid w:val="009821F5"/>
    <w:rsid w:val="009832C3"/>
    <w:rsid w:val="0098360C"/>
    <w:rsid w:val="00983653"/>
    <w:rsid w:val="009839CE"/>
    <w:rsid w:val="00984E47"/>
    <w:rsid w:val="00985907"/>
    <w:rsid w:val="009869A5"/>
    <w:rsid w:val="00987702"/>
    <w:rsid w:val="009907A4"/>
    <w:rsid w:val="00991958"/>
    <w:rsid w:val="00991BD9"/>
    <w:rsid w:val="00992058"/>
    <w:rsid w:val="0099237B"/>
    <w:rsid w:val="0099399E"/>
    <w:rsid w:val="0099649C"/>
    <w:rsid w:val="00997F4E"/>
    <w:rsid w:val="009A074C"/>
    <w:rsid w:val="009A1704"/>
    <w:rsid w:val="009A263A"/>
    <w:rsid w:val="009A45BA"/>
    <w:rsid w:val="009A5030"/>
    <w:rsid w:val="009A515E"/>
    <w:rsid w:val="009A5A99"/>
    <w:rsid w:val="009A793A"/>
    <w:rsid w:val="009A7D8A"/>
    <w:rsid w:val="009B0E29"/>
    <w:rsid w:val="009B12E2"/>
    <w:rsid w:val="009B1AEB"/>
    <w:rsid w:val="009B2317"/>
    <w:rsid w:val="009B2470"/>
    <w:rsid w:val="009B3088"/>
    <w:rsid w:val="009B3382"/>
    <w:rsid w:val="009B39C0"/>
    <w:rsid w:val="009B62AF"/>
    <w:rsid w:val="009B6EB5"/>
    <w:rsid w:val="009C0543"/>
    <w:rsid w:val="009C0B70"/>
    <w:rsid w:val="009C30F9"/>
    <w:rsid w:val="009C699E"/>
    <w:rsid w:val="009D0052"/>
    <w:rsid w:val="009D0AAD"/>
    <w:rsid w:val="009D1A09"/>
    <w:rsid w:val="009D1E00"/>
    <w:rsid w:val="009D264B"/>
    <w:rsid w:val="009D30D4"/>
    <w:rsid w:val="009D4640"/>
    <w:rsid w:val="009D4920"/>
    <w:rsid w:val="009D56FB"/>
    <w:rsid w:val="009D5E89"/>
    <w:rsid w:val="009E0EFC"/>
    <w:rsid w:val="009E1037"/>
    <w:rsid w:val="009E2F3C"/>
    <w:rsid w:val="009E392B"/>
    <w:rsid w:val="009E41B2"/>
    <w:rsid w:val="009E49DD"/>
    <w:rsid w:val="009E5002"/>
    <w:rsid w:val="009E51EE"/>
    <w:rsid w:val="009E5A2C"/>
    <w:rsid w:val="009E60C4"/>
    <w:rsid w:val="00A0011A"/>
    <w:rsid w:val="00A009B9"/>
    <w:rsid w:val="00A02BBF"/>
    <w:rsid w:val="00A02C4A"/>
    <w:rsid w:val="00A04783"/>
    <w:rsid w:val="00A06981"/>
    <w:rsid w:val="00A1009F"/>
    <w:rsid w:val="00A10742"/>
    <w:rsid w:val="00A10CD9"/>
    <w:rsid w:val="00A13633"/>
    <w:rsid w:val="00A136EC"/>
    <w:rsid w:val="00A1579F"/>
    <w:rsid w:val="00A15A8E"/>
    <w:rsid w:val="00A1639B"/>
    <w:rsid w:val="00A1727F"/>
    <w:rsid w:val="00A20873"/>
    <w:rsid w:val="00A22CBA"/>
    <w:rsid w:val="00A23B9E"/>
    <w:rsid w:val="00A23EA5"/>
    <w:rsid w:val="00A24E0B"/>
    <w:rsid w:val="00A24F02"/>
    <w:rsid w:val="00A2514A"/>
    <w:rsid w:val="00A25550"/>
    <w:rsid w:val="00A276E1"/>
    <w:rsid w:val="00A30D07"/>
    <w:rsid w:val="00A30D89"/>
    <w:rsid w:val="00A35684"/>
    <w:rsid w:val="00A36B17"/>
    <w:rsid w:val="00A401B7"/>
    <w:rsid w:val="00A41343"/>
    <w:rsid w:val="00A41413"/>
    <w:rsid w:val="00A442F6"/>
    <w:rsid w:val="00A452B3"/>
    <w:rsid w:val="00A45AA3"/>
    <w:rsid w:val="00A463D4"/>
    <w:rsid w:val="00A46CB3"/>
    <w:rsid w:val="00A5258A"/>
    <w:rsid w:val="00A5322D"/>
    <w:rsid w:val="00A53E24"/>
    <w:rsid w:val="00A545BC"/>
    <w:rsid w:val="00A55D2D"/>
    <w:rsid w:val="00A56026"/>
    <w:rsid w:val="00A60229"/>
    <w:rsid w:val="00A6044A"/>
    <w:rsid w:val="00A62078"/>
    <w:rsid w:val="00A62A43"/>
    <w:rsid w:val="00A62D4C"/>
    <w:rsid w:val="00A63089"/>
    <w:rsid w:val="00A63109"/>
    <w:rsid w:val="00A63798"/>
    <w:rsid w:val="00A64645"/>
    <w:rsid w:val="00A658D5"/>
    <w:rsid w:val="00A65D34"/>
    <w:rsid w:val="00A67ED6"/>
    <w:rsid w:val="00A70040"/>
    <w:rsid w:val="00A72FBB"/>
    <w:rsid w:val="00A758F6"/>
    <w:rsid w:val="00A77A7E"/>
    <w:rsid w:val="00A81104"/>
    <w:rsid w:val="00A81502"/>
    <w:rsid w:val="00A81B38"/>
    <w:rsid w:val="00A81C91"/>
    <w:rsid w:val="00A84A8A"/>
    <w:rsid w:val="00A90E6D"/>
    <w:rsid w:val="00A91155"/>
    <w:rsid w:val="00A91A33"/>
    <w:rsid w:val="00A97FBB"/>
    <w:rsid w:val="00AA0712"/>
    <w:rsid w:val="00AA0772"/>
    <w:rsid w:val="00AA089C"/>
    <w:rsid w:val="00AA103B"/>
    <w:rsid w:val="00AA2C6C"/>
    <w:rsid w:val="00AA3904"/>
    <w:rsid w:val="00AA4F43"/>
    <w:rsid w:val="00AB029E"/>
    <w:rsid w:val="00AB1418"/>
    <w:rsid w:val="00AB2FAF"/>
    <w:rsid w:val="00AB378F"/>
    <w:rsid w:val="00AB6E38"/>
    <w:rsid w:val="00AB7126"/>
    <w:rsid w:val="00AB7634"/>
    <w:rsid w:val="00AC0F7B"/>
    <w:rsid w:val="00AC150A"/>
    <w:rsid w:val="00AC22D2"/>
    <w:rsid w:val="00AC2B64"/>
    <w:rsid w:val="00AC570F"/>
    <w:rsid w:val="00AC5B52"/>
    <w:rsid w:val="00AD0049"/>
    <w:rsid w:val="00AD09E9"/>
    <w:rsid w:val="00AD1863"/>
    <w:rsid w:val="00AD31A9"/>
    <w:rsid w:val="00AD548C"/>
    <w:rsid w:val="00AD6192"/>
    <w:rsid w:val="00AD6EB1"/>
    <w:rsid w:val="00AE1C1B"/>
    <w:rsid w:val="00AE1F7B"/>
    <w:rsid w:val="00AE22D2"/>
    <w:rsid w:val="00AE5BA9"/>
    <w:rsid w:val="00AE6C5C"/>
    <w:rsid w:val="00AF0107"/>
    <w:rsid w:val="00AF3515"/>
    <w:rsid w:val="00AF3E39"/>
    <w:rsid w:val="00AF3F3B"/>
    <w:rsid w:val="00AF4FE5"/>
    <w:rsid w:val="00AF642A"/>
    <w:rsid w:val="00AF6C9A"/>
    <w:rsid w:val="00AF6E64"/>
    <w:rsid w:val="00AF7674"/>
    <w:rsid w:val="00B005AC"/>
    <w:rsid w:val="00B00EBE"/>
    <w:rsid w:val="00B03160"/>
    <w:rsid w:val="00B04DF1"/>
    <w:rsid w:val="00B0578A"/>
    <w:rsid w:val="00B0774F"/>
    <w:rsid w:val="00B106C0"/>
    <w:rsid w:val="00B1263E"/>
    <w:rsid w:val="00B13138"/>
    <w:rsid w:val="00B1376A"/>
    <w:rsid w:val="00B15331"/>
    <w:rsid w:val="00B156F0"/>
    <w:rsid w:val="00B15F96"/>
    <w:rsid w:val="00B20159"/>
    <w:rsid w:val="00B202BB"/>
    <w:rsid w:val="00B21355"/>
    <w:rsid w:val="00B21769"/>
    <w:rsid w:val="00B22A79"/>
    <w:rsid w:val="00B24307"/>
    <w:rsid w:val="00B2582C"/>
    <w:rsid w:val="00B27265"/>
    <w:rsid w:val="00B2776E"/>
    <w:rsid w:val="00B278D9"/>
    <w:rsid w:val="00B31FF6"/>
    <w:rsid w:val="00B33E87"/>
    <w:rsid w:val="00B35CDE"/>
    <w:rsid w:val="00B35F4E"/>
    <w:rsid w:val="00B36123"/>
    <w:rsid w:val="00B370DE"/>
    <w:rsid w:val="00B4186B"/>
    <w:rsid w:val="00B41964"/>
    <w:rsid w:val="00B41F9B"/>
    <w:rsid w:val="00B424BA"/>
    <w:rsid w:val="00B42C3A"/>
    <w:rsid w:val="00B43CE4"/>
    <w:rsid w:val="00B457C0"/>
    <w:rsid w:val="00B4635E"/>
    <w:rsid w:val="00B469D2"/>
    <w:rsid w:val="00B51649"/>
    <w:rsid w:val="00B5525F"/>
    <w:rsid w:val="00B56D66"/>
    <w:rsid w:val="00B570AC"/>
    <w:rsid w:val="00B60D3B"/>
    <w:rsid w:val="00B6292E"/>
    <w:rsid w:val="00B631AA"/>
    <w:rsid w:val="00B6488F"/>
    <w:rsid w:val="00B66304"/>
    <w:rsid w:val="00B66416"/>
    <w:rsid w:val="00B671DE"/>
    <w:rsid w:val="00B674DC"/>
    <w:rsid w:val="00B67E74"/>
    <w:rsid w:val="00B70B99"/>
    <w:rsid w:val="00B743AE"/>
    <w:rsid w:val="00B74AEE"/>
    <w:rsid w:val="00B76218"/>
    <w:rsid w:val="00B763AE"/>
    <w:rsid w:val="00B76647"/>
    <w:rsid w:val="00B768BB"/>
    <w:rsid w:val="00B778DD"/>
    <w:rsid w:val="00B80D1B"/>
    <w:rsid w:val="00B84767"/>
    <w:rsid w:val="00B86852"/>
    <w:rsid w:val="00B91595"/>
    <w:rsid w:val="00B92D7E"/>
    <w:rsid w:val="00B937E1"/>
    <w:rsid w:val="00B944E0"/>
    <w:rsid w:val="00B95603"/>
    <w:rsid w:val="00B9603D"/>
    <w:rsid w:val="00BA18AD"/>
    <w:rsid w:val="00BA2754"/>
    <w:rsid w:val="00BA2825"/>
    <w:rsid w:val="00BA46C8"/>
    <w:rsid w:val="00BA7138"/>
    <w:rsid w:val="00BA79AE"/>
    <w:rsid w:val="00BB035F"/>
    <w:rsid w:val="00BB70E5"/>
    <w:rsid w:val="00BB7E52"/>
    <w:rsid w:val="00BC008C"/>
    <w:rsid w:val="00BC13E7"/>
    <w:rsid w:val="00BC2918"/>
    <w:rsid w:val="00BC298E"/>
    <w:rsid w:val="00BC391F"/>
    <w:rsid w:val="00BC4289"/>
    <w:rsid w:val="00BC490B"/>
    <w:rsid w:val="00BC4D07"/>
    <w:rsid w:val="00BC7C6B"/>
    <w:rsid w:val="00BD0543"/>
    <w:rsid w:val="00BD10E0"/>
    <w:rsid w:val="00BD2C13"/>
    <w:rsid w:val="00BD41FA"/>
    <w:rsid w:val="00BD4B66"/>
    <w:rsid w:val="00BD5546"/>
    <w:rsid w:val="00BD6AC5"/>
    <w:rsid w:val="00BD703B"/>
    <w:rsid w:val="00BE212D"/>
    <w:rsid w:val="00BE4A08"/>
    <w:rsid w:val="00BE5511"/>
    <w:rsid w:val="00BE6DEA"/>
    <w:rsid w:val="00BE728E"/>
    <w:rsid w:val="00BF1DEC"/>
    <w:rsid w:val="00BF2277"/>
    <w:rsid w:val="00BF3951"/>
    <w:rsid w:val="00BF4870"/>
    <w:rsid w:val="00BF54BE"/>
    <w:rsid w:val="00BF5C29"/>
    <w:rsid w:val="00BF6EE1"/>
    <w:rsid w:val="00BF72FD"/>
    <w:rsid w:val="00C00384"/>
    <w:rsid w:val="00C010A7"/>
    <w:rsid w:val="00C02D21"/>
    <w:rsid w:val="00C063DD"/>
    <w:rsid w:val="00C07392"/>
    <w:rsid w:val="00C07608"/>
    <w:rsid w:val="00C1067E"/>
    <w:rsid w:val="00C112CC"/>
    <w:rsid w:val="00C11DB6"/>
    <w:rsid w:val="00C12088"/>
    <w:rsid w:val="00C126B8"/>
    <w:rsid w:val="00C13A7B"/>
    <w:rsid w:val="00C13B8A"/>
    <w:rsid w:val="00C13C22"/>
    <w:rsid w:val="00C13C29"/>
    <w:rsid w:val="00C13D7D"/>
    <w:rsid w:val="00C143BB"/>
    <w:rsid w:val="00C14C3A"/>
    <w:rsid w:val="00C15247"/>
    <w:rsid w:val="00C1582E"/>
    <w:rsid w:val="00C1622E"/>
    <w:rsid w:val="00C168B8"/>
    <w:rsid w:val="00C16CDE"/>
    <w:rsid w:val="00C17FFD"/>
    <w:rsid w:val="00C20653"/>
    <w:rsid w:val="00C21DB2"/>
    <w:rsid w:val="00C21EB7"/>
    <w:rsid w:val="00C23177"/>
    <w:rsid w:val="00C23E1F"/>
    <w:rsid w:val="00C25042"/>
    <w:rsid w:val="00C2510E"/>
    <w:rsid w:val="00C26655"/>
    <w:rsid w:val="00C310F0"/>
    <w:rsid w:val="00C312B3"/>
    <w:rsid w:val="00C32A3F"/>
    <w:rsid w:val="00C34935"/>
    <w:rsid w:val="00C3513D"/>
    <w:rsid w:val="00C35347"/>
    <w:rsid w:val="00C374E1"/>
    <w:rsid w:val="00C37578"/>
    <w:rsid w:val="00C407A0"/>
    <w:rsid w:val="00C40DFD"/>
    <w:rsid w:val="00C4118F"/>
    <w:rsid w:val="00C41464"/>
    <w:rsid w:val="00C41D4C"/>
    <w:rsid w:val="00C434C4"/>
    <w:rsid w:val="00C44252"/>
    <w:rsid w:val="00C46C93"/>
    <w:rsid w:val="00C474AD"/>
    <w:rsid w:val="00C47987"/>
    <w:rsid w:val="00C47A6D"/>
    <w:rsid w:val="00C51409"/>
    <w:rsid w:val="00C51B8D"/>
    <w:rsid w:val="00C51EA0"/>
    <w:rsid w:val="00C523C4"/>
    <w:rsid w:val="00C52C89"/>
    <w:rsid w:val="00C54747"/>
    <w:rsid w:val="00C54EC9"/>
    <w:rsid w:val="00C5636F"/>
    <w:rsid w:val="00C57B20"/>
    <w:rsid w:val="00C60EE9"/>
    <w:rsid w:val="00C61AAA"/>
    <w:rsid w:val="00C6251C"/>
    <w:rsid w:val="00C63B8C"/>
    <w:rsid w:val="00C646AB"/>
    <w:rsid w:val="00C64CF0"/>
    <w:rsid w:val="00C65D78"/>
    <w:rsid w:val="00C71462"/>
    <w:rsid w:val="00C748E3"/>
    <w:rsid w:val="00C75696"/>
    <w:rsid w:val="00C8191B"/>
    <w:rsid w:val="00C8272B"/>
    <w:rsid w:val="00C84B32"/>
    <w:rsid w:val="00C860A1"/>
    <w:rsid w:val="00C91E00"/>
    <w:rsid w:val="00C91E50"/>
    <w:rsid w:val="00C91F89"/>
    <w:rsid w:val="00C9299C"/>
    <w:rsid w:val="00C93258"/>
    <w:rsid w:val="00C9545B"/>
    <w:rsid w:val="00C9553A"/>
    <w:rsid w:val="00C95A86"/>
    <w:rsid w:val="00C96BF5"/>
    <w:rsid w:val="00CA1BC9"/>
    <w:rsid w:val="00CA21E6"/>
    <w:rsid w:val="00CA2E8C"/>
    <w:rsid w:val="00CA2F53"/>
    <w:rsid w:val="00CA4541"/>
    <w:rsid w:val="00CA716A"/>
    <w:rsid w:val="00CA735D"/>
    <w:rsid w:val="00CA7872"/>
    <w:rsid w:val="00CB14CA"/>
    <w:rsid w:val="00CB1D5E"/>
    <w:rsid w:val="00CB1E8C"/>
    <w:rsid w:val="00CB3053"/>
    <w:rsid w:val="00CB7203"/>
    <w:rsid w:val="00CC0C0C"/>
    <w:rsid w:val="00CC2BA0"/>
    <w:rsid w:val="00CC3834"/>
    <w:rsid w:val="00CC4869"/>
    <w:rsid w:val="00CC7E73"/>
    <w:rsid w:val="00CD1118"/>
    <w:rsid w:val="00CD21F9"/>
    <w:rsid w:val="00CD27EF"/>
    <w:rsid w:val="00CD4B14"/>
    <w:rsid w:val="00CD589A"/>
    <w:rsid w:val="00CD5A58"/>
    <w:rsid w:val="00CD667F"/>
    <w:rsid w:val="00CE112D"/>
    <w:rsid w:val="00CE3241"/>
    <w:rsid w:val="00CE3597"/>
    <w:rsid w:val="00CE497B"/>
    <w:rsid w:val="00CE71FE"/>
    <w:rsid w:val="00CE7B4A"/>
    <w:rsid w:val="00CF0497"/>
    <w:rsid w:val="00CF12E2"/>
    <w:rsid w:val="00CF159D"/>
    <w:rsid w:val="00CF1AAE"/>
    <w:rsid w:val="00CF31CC"/>
    <w:rsid w:val="00CF3958"/>
    <w:rsid w:val="00CF595D"/>
    <w:rsid w:val="00CF59CD"/>
    <w:rsid w:val="00CF67C4"/>
    <w:rsid w:val="00CF7EB5"/>
    <w:rsid w:val="00D00B37"/>
    <w:rsid w:val="00D00EDE"/>
    <w:rsid w:val="00D0135E"/>
    <w:rsid w:val="00D0192F"/>
    <w:rsid w:val="00D04472"/>
    <w:rsid w:val="00D050C0"/>
    <w:rsid w:val="00D05142"/>
    <w:rsid w:val="00D052D7"/>
    <w:rsid w:val="00D05319"/>
    <w:rsid w:val="00D05D03"/>
    <w:rsid w:val="00D07CF3"/>
    <w:rsid w:val="00D10676"/>
    <w:rsid w:val="00D11357"/>
    <w:rsid w:val="00D120A1"/>
    <w:rsid w:val="00D14B30"/>
    <w:rsid w:val="00D15343"/>
    <w:rsid w:val="00D15894"/>
    <w:rsid w:val="00D1771C"/>
    <w:rsid w:val="00D17CED"/>
    <w:rsid w:val="00D204A8"/>
    <w:rsid w:val="00D21E80"/>
    <w:rsid w:val="00D22B19"/>
    <w:rsid w:val="00D23DDC"/>
    <w:rsid w:val="00D23E50"/>
    <w:rsid w:val="00D24B06"/>
    <w:rsid w:val="00D25A38"/>
    <w:rsid w:val="00D2668C"/>
    <w:rsid w:val="00D26FE2"/>
    <w:rsid w:val="00D27AF2"/>
    <w:rsid w:val="00D30B9F"/>
    <w:rsid w:val="00D30CEC"/>
    <w:rsid w:val="00D311E7"/>
    <w:rsid w:val="00D34EA0"/>
    <w:rsid w:val="00D362F2"/>
    <w:rsid w:val="00D40B1D"/>
    <w:rsid w:val="00D440DB"/>
    <w:rsid w:val="00D44614"/>
    <w:rsid w:val="00D465BC"/>
    <w:rsid w:val="00D509DE"/>
    <w:rsid w:val="00D5197F"/>
    <w:rsid w:val="00D52639"/>
    <w:rsid w:val="00D52AB8"/>
    <w:rsid w:val="00D53AE9"/>
    <w:rsid w:val="00D542B1"/>
    <w:rsid w:val="00D55342"/>
    <w:rsid w:val="00D563D0"/>
    <w:rsid w:val="00D57181"/>
    <w:rsid w:val="00D574AB"/>
    <w:rsid w:val="00D57A59"/>
    <w:rsid w:val="00D57C46"/>
    <w:rsid w:val="00D601E5"/>
    <w:rsid w:val="00D60481"/>
    <w:rsid w:val="00D60CE7"/>
    <w:rsid w:val="00D624D1"/>
    <w:rsid w:val="00D63B15"/>
    <w:rsid w:val="00D6442A"/>
    <w:rsid w:val="00D64E5F"/>
    <w:rsid w:val="00D65106"/>
    <w:rsid w:val="00D651CC"/>
    <w:rsid w:val="00D65A48"/>
    <w:rsid w:val="00D65D2C"/>
    <w:rsid w:val="00D704D4"/>
    <w:rsid w:val="00D71637"/>
    <w:rsid w:val="00D71953"/>
    <w:rsid w:val="00D71E4D"/>
    <w:rsid w:val="00D72082"/>
    <w:rsid w:val="00D735E4"/>
    <w:rsid w:val="00D74340"/>
    <w:rsid w:val="00D743FA"/>
    <w:rsid w:val="00D7494F"/>
    <w:rsid w:val="00D76011"/>
    <w:rsid w:val="00D7651A"/>
    <w:rsid w:val="00D80217"/>
    <w:rsid w:val="00D81F95"/>
    <w:rsid w:val="00D8385C"/>
    <w:rsid w:val="00D873AD"/>
    <w:rsid w:val="00D87753"/>
    <w:rsid w:val="00D9087F"/>
    <w:rsid w:val="00D94775"/>
    <w:rsid w:val="00D94996"/>
    <w:rsid w:val="00D94C03"/>
    <w:rsid w:val="00D951C7"/>
    <w:rsid w:val="00D96127"/>
    <w:rsid w:val="00D96E6B"/>
    <w:rsid w:val="00D97095"/>
    <w:rsid w:val="00DA181F"/>
    <w:rsid w:val="00DA1AF8"/>
    <w:rsid w:val="00DA3097"/>
    <w:rsid w:val="00DA425D"/>
    <w:rsid w:val="00DA42AD"/>
    <w:rsid w:val="00DA45E7"/>
    <w:rsid w:val="00DA5285"/>
    <w:rsid w:val="00DA5D85"/>
    <w:rsid w:val="00DB0E73"/>
    <w:rsid w:val="00DB1482"/>
    <w:rsid w:val="00DB17F3"/>
    <w:rsid w:val="00DB1C1E"/>
    <w:rsid w:val="00DB2262"/>
    <w:rsid w:val="00DB37AA"/>
    <w:rsid w:val="00DB3D79"/>
    <w:rsid w:val="00DB480E"/>
    <w:rsid w:val="00DB59D4"/>
    <w:rsid w:val="00DB7F68"/>
    <w:rsid w:val="00DC02B3"/>
    <w:rsid w:val="00DC16B6"/>
    <w:rsid w:val="00DC17CE"/>
    <w:rsid w:val="00DC6444"/>
    <w:rsid w:val="00DD0759"/>
    <w:rsid w:val="00DD1484"/>
    <w:rsid w:val="00DD1F93"/>
    <w:rsid w:val="00DD2A25"/>
    <w:rsid w:val="00DD2AC2"/>
    <w:rsid w:val="00DD5B84"/>
    <w:rsid w:val="00DD5DF3"/>
    <w:rsid w:val="00DD646B"/>
    <w:rsid w:val="00DD6E2F"/>
    <w:rsid w:val="00DD71CC"/>
    <w:rsid w:val="00DE13A6"/>
    <w:rsid w:val="00DE2838"/>
    <w:rsid w:val="00DE308E"/>
    <w:rsid w:val="00DE4672"/>
    <w:rsid w:val="00DE4A6B"/>
    <w:rsid w:val="00DE5627"/>
    <w:rsid w:val="00DE62E2"/>
    <w:rsid w:val="00DE6679"/>
    <w:rsid w:val="00DE6A67"/>
    <w:rsid w:val="00DE77BE"/>
    <w:rsid w:val="00DF10B5"/>
    <w:rsid w:val="00DF11CB"/>
    <w:rsid w:val="00DF1BD3"/>
    <w:rsid w:val="00DF27A6"/>
    <w:rsid w:val="00DF2A16"/>
    <w:rsid w:val="00DF5DAB"/>
    <w:rsid w:val="00DF78D6"/>
    <w:rsid w:val="00E01CF9"/>
    <w:rsid w:val="00E03013"/>
    <w:rsid w:val="00E05816"/>
    <w:rsid w:val="00E05CFB"/>
    <w:rsid w:val="00E05DD8"/>
    <w:rsid w:val="00E075D1"/>
    <w:rsid w:val="00E105E7"/>
    <w:rsid w:val="00E11114"/>
    <w:rsid w:val="00E12934"/>
    <w:rsid w:val="00E12D7A"/>
    <w:rsid w:val="00E14959"/>
    <w:rsid w:val="00E16124"/>
    <w:rsid w:val="00E17FD5"/>
    <w:rsid w:val="00E20882"/>
    <w:rsid w:val="00E21231"/>
    <w:rsid w:val="00E2193C"/>
    <w:rsid w:val="00E24708"/>
    <w:rsid w:val="00E24731"/>
    <w:rsid w:val="00E2515D"/>
    <w:rsid w:val="00E25481"/>
    <w:rsid w:val="00E306B6"/>
    <w:rsid w:val="00E326A6"/>
    <w:rsid w:val="00E3393E"/>
    <w:rsid w:val="00E33CF3"/>
    <w:rsid w:val="00E34AAB"/>
    <w:rsid w:val="00E3545B"/>
    <w:rsid w:val="00E35702"/>
    <w:rsid w:val="00E36CF3"/>
    <w:rsid w:val="00E36D1E"/>
    <w:rsid w:val="00E42666"/>
    <w:rsid w:val="00E42A4A"/>
    <w:rsid w:val="00E42FA9"/>
    <w:rsid w:val="00E43686"/>
    <w:rsid w:val="00E449C9"/>
    <w:rsid w:val="00E46106"/>
    <w:rsid w:val="00E46D08"/>
    <w:rsid w:val="00E470AC"/>
    <w:rsid w:val="00E50500"/>
    <w:rsid w:val="00E51C4E"/>
    <w:rsid w:val="00E52152"/>
    <w:rsid w:val="00E52C52"/>
    <w:rsid w:val="00E53218"/>
    <w:rsid w:val="00E53F55"/>
    <w:rsid w:val="00E554E8"/>
    <w:rsid w:val="00E556CD"/>
    <w:rsid w:val="00E56596"/>
    <w:rsid w:val="00E62144"/>
    <w:rsid w:val="00E65A4A"/>
    <w:rsid w:val="00E66CE3"/>
    <w:rsid w:val="00E70B4B"/>
    <w:rsid w:val="00E70D98"/>
    <w:rsid w:val="00E7278F"/>
    <w:rsid w:val="00E74D68"/>
    <w:rsid w:val="00E754B6"/>
    <w:rsid w:val="00E75C7B"/>
    <w:rsid w:val="00E76BC6"/>
    <w:rsid w:val="00E80490"/>
    <w:rsid w:val="00E81284"/>
    <w:rsid w:val="00E824EC"/>
    <w:rsid w:val="00E83EB5"/>
    <w:rsid w:val="00E85092"/>
    <w:rsid w:val="00E86E72"/>
    <w:rsid w:val="00E86FF4"/>
    <w:rsid w:val="00E879E4"/>
    <w:rsid w:val="00E9108F"/>
    <w:rsid w:val="00E91C96"/>
    <w:rsid w:val="00E92543"/>
    <w:rsid w:val="00E93900"/>
    <w:rsid w:val="00E93C73"/>
    <w:rsid w:val="00E959D1"/>
    <w:rsid w:val="00E961F4"/>
    <w:rsid w:val="00EA08C4"/>
    <w:rsid w:val="00EA1923"/>
    <w:rsid w:val="00EA4351"/>
    <w:rsid w:val="00EA596F"/>
    <w:rsid w:val="00EA6505"/>
    <w:rsid w:val="00EA742F"/>
    <w:rsid w:val="00EB022E"/>
    <w:rsid w:val="00EB21BE"/>
    <w:rsid w:val="00EB47FD"/>
    <w:rsid w:val="00EB4BEC"/>
    <w:rsid w:val="00EB6AEB"/>
    <w:rsid w:val="00EC0DCE"/>
    <w:rsid w:val="00EC2512"/>
    <w:rsid w:val="00EC448B"/>
    <w:rsid w:val="00EC4E83"/>
    <w:rsid w:val="00EC5E57"/>
    <w:rsid w:val="00ED074E"/>
    <w:rsid w:val="00ED3E0D"/>
    <w:rsid w:val="00ED5920"/>
    <w:rsid w:val="00ED7766"/>
    <w:rsid w:val="00ED79B9"/>
    <w:rsid w:val="00ED7A31"/>
    <w:rsid w:val="00EE0420"/>
    <w:rsid w:val="00EE05F8"/>
    <w:rsid w:val="00EE2999"/>
    <w:rsid w:val="00EE36AF"/>
    <w:rsid w:val="00EE578F"/>
    <w:rsid w:val="00EF1AEA"/>
    <w:rsid w:val="00EF29E2"/>
    <w:rsid w:val="00EF35F5"/>
    <w:rsid w:val="00EF36B3"/>
    <w:rsid w:val="00EF417F"/>
    <w:rsid w:val="00EF42F1"/>
    <w:rsid w:val="00EF7820"/>
    <w:rsid w:val="00F000FD"/>
    <w:rsid w:val="00F036C2"/>
    <w:rsid w:val="00F04F90"/>
    <w:rsid w:val="00F0524D"/>
    <w:rsid w:val="00F07275"/>
    <w:rsid w:val="00F100A4"/>
    <w:rsid w:val="00F11078"/>
    <w:rsid w:val="00F11E8A"/>
    <w:rsid w:val="00F150FC"/>
    <w:rsid w:val="00F16CA8"/>
    <w:rsid w:val="00F206F0"/>
    <w:rsid w:val="00F227C9"/>
    <w:rsid w:val="00F24C52"/>
    <w:rsid w:val="00F26F2E"/>
    <w:rsid w:val="00F31F87"/>
    <w:rsid w:val="00F31FA2"/>
    <w:rsid w:val="00F35F7F"/>
    <w:rsid w:val="00F362D3"/>
    <w:rsid w:val="00F366B0"/>
    <w:rsid w:val="00F40893"/>
    <w:rsid w:val="00F408B0"/>
    <w:rsid w:val="00F40B13"/>
    <w:rsid w:val="00F40CE2"/>
    <w:rsid w:val="00F42046"/>
    <w:rsid w:val="00F42D49"/>
    <w:rsid w:val="00F4629E"/>
    <w:rsid w:val="00F47133"/>
    <w:rsid w:val="00F506D4"/>
    <w:rsid w:val="00F51046"/>
    <w:rsid w:val="00F5273F"/>
    <w:rsid w:val="00F528A8"/>
    <w:rsid w:val="00F52B92"/>
    <w:rsid w:val="00F544BD"/>
    <w:rsid w:val="00F54B61"/>
    <w:rsid w:val="00F55F4C"/>
    <w:rsid w:val="00F55FEC"/>
    <w:rsid w:val="00F563B8"/>
    <w:rsid w:val="00F56F04"/>
    <w:rsid w:val="00F648D6"/>
    <w:rsid w:val="00F64AFD"/>
    <w:rsid w:val="00F66374"/>
    <w:rsid w:val="00F66DD0"/>
    <w:rsid w:val="00F70448"/>
    <w:rsid w:val="00F723A8"/>
    <w:rsid w:val="00F72867"/>
    <w:rsid w:val="00F73CB2"/>
    <w:rsid w:val="00F74E58"/>
    <w:rsid w:val="00F76233"/>
    <w:rsid w:val="00F76886"/>
    <w:rsid w:val="00F76A3C"/>
    <w:rsid w:val="00F76D2C"/>
    <w:rsid w:val="00F76EAA"/>
    <w:rsid w:val="00F7736D"/>
    <w:rsid w:val="00F82DD8"/>
    <w:rsid w:val="00F86BB0"/>
    <w:rsid w:val="00F875D5"/>
    <w:rsid w:val="00F9024F"/>
    <w:rsid w:val="00F935A7"/>
    <w:rsid w:val="00F93EF4"/>
    <w:rsid w:val="00F93F46"/>
    <w:rsid w:val="00F95AFC"/>
    <w:rsid w:val="00FA0157"/>
    <w:rsid w:val="00FA14B2"/>
    <w:rsid w:val="00FA280D"/>
    <w:rsid w:val="00FA4E08"/>
    <w:rsid w:val="00FA619F"/>
    <w:rsid w:val="00FA665B"/>
    <w:rsid w:val="00FA6B42"/>
    <w:rsid w:val="00FB2C25"/>
    <w:rsid w:val="00FB3F14"/>
    <w:rsid w:val="00FB6E8C"/>
    <w:rsid w:val="00FC0E4D"/>
    <w:rsid w:val="00FC1B31"/>
    <w:rsid w:val="00FC1BBC"/>
    <w:rsid w:val="00FC3EC2"/>
    <w:rsid w:val="00FC4597"/>
    <w:rsid w:val="00FC4E58"/>
    <w:rsid w:val="00FC7F86"/>
    <w:rsid w:val="00FD355C"/>
    <w:rsid w:val="00FD35F3"/>
    <w:rsid w:val="00FD3B07"/>
    <w:rsid w:val="00FD7A3D"/>
    <w:rsid w:val="00FD7B29"/>
    <w:rsid w:val="00FE2E34"/>
    <w:rsid w:val="00FE3FB3"/>
    <w:rsid w:val="00FE4C36"/>
    <w:rsid w:val="00FF1152"/>
    <w:rsid w:val="00FF3487"/>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77"/>
    <w:rPr>
      <w:sz w:val="24"/>
      <w:szCs w:val="24"/>
    </w:rPr>
  </w:style>
  <w:style w:type="paragraph" w:styleId="Heading1">
    <w:name w:val="heading 1"/>
    <w:basedOn w:val="Normal"/>
    <w:next w:val="Normal"/>
    <w:qFormat/>
    <w:pPr>
      <w:keepNext/>
      <w:jc w:val="center"/>
      <w:outlineLvl w:val="0"/>
    </w:pPr>
    <w:rPr>
      <w:rFonts w:ascii="Bookman Old Style" w:hAnsi="Bookman Old Style" w:cs="Wingdings"/>
      <w:color w:val="000080"/>
      <w:sz w:val="32"/>
    </w:rPr>
  </w:style>
  <w:style w:type="paragraph" w:styleId="Heading2">
    <w:name w:val="heading 2"/>
    <w:basedOn w:val="Normal"/>
    <w:next w:val="Normal"/>
    <w:qFormat/>
    <w:pPr>
      <w:keepNext/>
      <w:jc w:val="center"/>
      <w:outlineLvl w:val="1"/>
    </w:pPr>
    <w:rPr>
      <w:rFonts w:ascii="Bookman Old Style" w:hAnsi="Bookman Old Style" w:cs="Wingdings"/>
      <w:b/>
      <w:bCs/>
      <w:color w:val="000080"/>
      <w:sz w:val="28"/>
    </w:rPr>
  </w:style>
  <w:style w:type="paragraph" w:styleId="Heading3">
    <w:name w:val="heading 3"/>
    <w:basedOn w:val="Normal"/>
    <w:next w:val="Normal"/>
    <w:qFormat/>
    <w:pPr>
      <w:keepNext/>
      <w:outlineLvl w:val="2"/>
    </w:pPr>
    <w:rPr>
      <w:rFonts w:ascii="Bookman Old Style" w:hAnsi="Bookman Old Style"/>
      <w:b/>
      <w:bCs/>
      <w:sz w:val="20"/>
      <w:u w:val="single"/>
    </w:rPr>
  </w:style>
  <w:style w:type="paragraph" w:styleId="Heading4">
    <w:name w:val="heading 4"/>
    <w:basedOn w:val="Normal"/>
    <w:next w:val="Normal"/>
    <w:qFormat/>
    <w:pPr>
      <w:keepNext/>
      <w:tabs>
        <w:tab w:val="left" w:pos="2880"/>
      </w:tabs>
      <w:jc w:val="center"/>
      <w:outlineLvl w:val="3"/>
    </w:pPr>
    <w:rPr>
      <w:rFonts w:ascii="Bookman Old Style" w:hAnsi="Bookman Old Style"/>
      <w:sz w:val="28"/>
    </w:rPr>
  </w:style>
  <w:style w:type="paragraph" w:styleId="Heading5">
    <w:name w:val="heading 5"/>
    <w:basedOn w:val="Normal"/>
    <w:next w:val="Normal"/>
    <w:qFormat/>
    <w:pPr>
      <w:keepNext/>
      <w:tabs>
        <w:tab w:val="left" w:pos="2880"/>
      </w:tabs>
      <w:ind w:firstLine="1440"/>
      <w:outlineLvl w:val="4"/>
    </w:pPr>
    <w:rPr>
      <w:rFonts w:ascii="Bookman Old Style" w:hAnsi="Bookman Old Style"/>
      <w:sz w:val="28"/>
    </w:rPr>
  </w:style>
  <w:style w:type="paragraph" w:styleId="Heading6">
    <w:name w:val="heading 6"/>
    <w:basedOn w:val="Normal"/>
    <w:next w:val="Normal"/>
    <w:qFormat/>
    <w:pPr>
      <w:keepNext/>
      <w:tabs>
        <w:tab w:val="left" w:pos="1440"/>
        <w:tab w:val="left" w:pos="2880"/>
      </w:tabs>
      <w:outlineLvl w:val="5"/>
    </w:pPr>
    <w:rPr>
      <w:rFonts w:ascii="Bookman Old Style" w:hAnsi="Bookman Old Style"/>
      <w:sz w:val="28"/>
    </w:rPr>
  </w:style>
  <w:style w:type="paragraph" w:styleId="Heading7">
    <w:name w:val="heading 7"/>
    <w:basedOn w:val="Normal"/>
    <w:next w:val="Normal"/>
    <w:qFormat/>
    <w:pPr>
      <w:keepNext/>
      <w:numPr>
        <w:numId w:val="1"/>
      </w:numPr>
      <w:tabs>
        <w:tab w:val="left" w:pos="1440"/>
        <w:tab w:val="num" w:pos="4320"/>
      </w:tabs>
      <w:ind w:left="4320"/>
      <w:outlineLvl w:val="6"/>
    </w:pPr>
    <w:rPr>
      <w:rFonts w:ascii="Bookman Old Style" w:hAnsi="Bookman Old Style"/>
      <w:sz w:val="28"/>
    </w:rPr>
  </w:style>
  <w:style w:type="paragraph" w:styleId="Heading8">
    <w:name w:val="heading 8"/>
    <w:basedOn w:val="Normal"/>
    <w:next w:val="Normal"/>
    <w:qFormat/>
    <w:pPr>
      <w:keepNext/>
      <w:outlineLvl w:val="7"/>
    </w:pPr>
    <w:rPr>
      <w:rFonts w:ascii="Bookman Old Style" w:hAnsi="Bookman Old Style"/>
      <w:sz w:val="28"/>
    </w:rPr>
  </w:style>
  <w:style w:type="paragraph" w:styleId="Heading9">
    <w:name w:val="heading 9"/>
    <w:basedOn w:val="Normal"/>
    <w:next w:val="Normal"/>
    <w:qFormat/>
    <w:pPr>
      <w:keepNext/>
      <w:ind w:left="720"/>
      <w:outlineLvl w:val="8"/>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man Old Style" w:hAnsi="Bookman Old Style"/>
      <w:sz w:val="20"/>
    </w:rPr>
  </w:style>
  <w:style w:type="paragraph" w:styleId="BodyText2">
    <w:name w:val="Body Text 2"/>
    <w:basedOn w:val="Normal"/>
    <w:pPr>
      <w:jc w:val="center"/>
    </w:pPr>
    <w:rPr>
      <w:rFonts w:ascii="Bookman Old Style" w:hAnsi="Bookman Old Style" w:cs="Wingdings"/>
      <w:b/>
      <w:bCs/>
      <w:color w:val="000080"/>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customStyle="1" w:styleId="smalltext1">
    <w:name w:val="smalltext1"/>
    <w:rPr>
      <w:rFonts w:ascii="Verdana" w:hAnsi="Verdana" w:hint="default"/>
      <w:i w:val="0"/>
      <w:iCs w:val="0"/>
      <w:color w:val="000099"/>
      <w:sz w:val="22"/>
      <w:szCs w:val="22"/>
    </w:rPr>
  </w:style>
  <w:style w:type="paragraph" w:styleId="BodyTextIndent">
    <w:name w:val="Body Text Indent"/>
    <w:basedOn w:val="Normal"/>
    <w:pPr>
      <w:tabs>
        <w:tab w:val="left" w:pos="1800"/>
      </w:tabs>
      <w:ind w:left="720"/>
    </w:pPr>
    <w:rPr>
      <w:rFonts w:ascii="Bookman Old Style" w:hAnsi="Bookman Old Style"/>
    </w:rPr>
  </w:style>
  <w:style w:type="paragraph" w:styleId="BalloonText">
    <w:name w:val="Balloon Text"/>
    <w:basedOn w:val="Normal"/>
    <w:semiHidden/>
    <w:rsid w:val="008564F0"/>
    <w:rPr>
      <w:rFonts w:ascii="Tahoma" w:hAnsi="Tahoma" w:cs="Tahoma"/>
      <w:sz w:val="16"/>
      <w:szCs w:val="16"/>
    </w:rPr>
  </w:style>
  <w:style w:type="character" w:styleId="CommentReference">
    <w:name w:val="annotation reference"/>
    <w:semiHidden/>
    <w:rsid w:val="000D4DD0"/>
    <w:rPr>
      <w:sz w:val="16"/>
      <w:szCs w:val="16"/>
    </w:rPr>
  </w:style>
  <w:style w:type="paragraph" w:styleId="CommentText">
    <w:name w:val="annotation text"/>
    <w:basedOn w:val="Normal"/>
    <w:link w:val="CommentTextChar"/>
    <w:semiHidden/>
    <w:rsid w:val="000D4DD0"/>
    <w:rPr>
      <w:sz w:val="20"/>
      <w:szCs w:val="20"/>
    </w:rPr>
  </w:style>
  <w:style w:type="paragraph" w:styleId="CommentSubject">
    <w:name w:val="annotation subject"/>
    <w:basedOn w:val="CommentText"/>
    <w:next w:val="CommentText"/>
    <w:semiHidden/>
    <w:rsid w:val="000D4DD0"/>
    <w:rPr>
      <w:b/>
      <w:bCs/>
    </w:rPr>
  </w:style>
  <w:style w:type="paragraph" w:styleId="ListParagraph">
    <w:name w:val="List Paragraph"/>
    <w:basedOn w:val="Normal"/>
    <w:uiPriority w:val="34"/>
    <w:qFormat/>
    <w:rsid w:val="00144AD7"/>
    <w:pPr>
      <w:ind w:left="720"/>
    </w:pPr>
    <w:rPr>
      <w:rFonts w:ascii="Calibri" w:eastAsia="Calibri" w:hAnsi="Calibri"/>
      <w:sz w:val="22"/>
      <w:szCs w:val="22"/>
    </w:rPr>
  </w:style>
  <w:style w:type="character" w:customStyle="1" w:styleId="ngendnotecontrib">
    <w:name w:val="ng_endnote_contrib"/>
    <w:rsid w:val="009C30F9"/>
  </w:style>
  <w:style w:type="paragraph" w:customStyle="1" w:styleId="Default">
    <w:name w:val="Default"/>
    <w:rsid w:val="006064F2"/>
    <w:pPr>
      <w:autoSpaceDE w:val="0"/>
      <w:autoSpaceDN w:val="0"/>
      <w:adjustRightInd w:val="0"/>
    </w:pPr>
    <w:rPr>
      <w:rFonts w:ascii="Ebrima" w:hAnsi="Ebrima" w:cs="Ebrima"/>
      <w:color w:val="000000"/>
      <w:sz w:val="24"/>
      <w:szCs w:val="24"/>
    </w:rPr>
  </w:style>
  <w:style w:type="numbering" w:customStyle="1" w:styleId="ListBullets">
    <w:name w:val="ListBullets"/>
    <w:rsid w:val="00331835"/>
    <w:pPr>
      <w:numPr>
        <w:numId w:val="2"/>
      </w:numPr>
    </w:pPr>
  </w:style>
  <w:style w:type="character" w:styleId="FollowedHyperlink">
    <w:name w:val="FollowedHyperlink"/>
    <w:rsid w:val="00C32A3F"/>
    <w:rPr>
      <w:color w:val="800080"/>
      <w:u w:val="single"/>
    </w:rPr>
  </w:style>
  <w:style w:type="paragraph" w:styleId="ListBullet">
    <w:name w:val="List Bullet"/>
    <w:basedOn w:val="Normal"/>
    <w:rsid w:val="00331835"/>
    <w:pPr>
      <w:numPr>
        <w:numId w:val="2"/>
      </w:numPr>
      <w:contextualSpacing/>
    </w:pPr>
  </w:style>
  <w:style w:type="paragraph" w:styleId="ListBullet2">
    <w:name w:val="List Bullet 2"/>
    <w:basedOn w:val="Normal"/>
    <w:rsid w:val="00331835"/>
    <w:pPr>
      <w:numPr>
        <w:ilvl w:val="1"/>
        <w:numId w:val="2"/>
      </w:numPr>
      <w:contextualSpacing/>
    </w:pPr>
  </w:style>
  <w:style w:type="paragraph" w:styleId="ListBullet3">
    <w:name w:val="List Bullet 3"/>
    <w:basedOn w:val="Normal"/>
    <w:rsid w:val="00331835"/>
    <w:pPr>
      <w:numPr>
        <w:ilvl w:val="2"/>
        <w:numId w:val="2"/>
      </w:numPr>
      <w:contextualSpacing/>
    </w:pPr>
  </w:style>
  <w:style w:type="paragraph" w:styleId="ListBullet4">
    <w:name w:val="List Bullet 4"/>
    <w:basedOn w:val="Normal"/>
    <w:rsid w:val="00331835"/>
    <w:pPr>
      <w:numPr>
        <w:ilvl w:val="3"/>
        <w:numId w:val="2"/>
      </w:numPr>
      <w:contextualSpacing/>
    </w:pPr>
  </w:style>
  <w:style w:type="paragraph" w:styleId="ListBullet5">
    <w:name w:val="List Bullet 5"/>
    <w:basedOn w:val="Normal"/>
    <w:rsid w:val="00331835"/>
    <w:pPr>
      <w:numPr>
        <w:ilvl w:val="4"/>
        <w:numId w:val="2"/>
      </w:numPr>
      <w:contextualSpacing/>
    </w:pPr>
  </w:style>
  <w:style w:type="table" w:styleId="TableGrid">
    <w:name w:val="Table Grid"/>
    <w:basedOn w:val="TableNormal"/>
    <w:uiPriority w:val="59"/>
    <w:rsid w:val="00170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2208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2208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rsid w:val="002208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1">
    <w:name w:val="Medium List 1 Accent 1"/>
    <w:basedOn w:val="TableNormal"/>
    <w:uiPriority w:val="65"/>
    <w:rsid w:val="0022086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5">
    <w:name w:val="Light Shading Accent 5"/>
    <w:basedOn w:val="TableNormal"/>
    <w:uiPriority w:val="60"/>
    <w:rsid w:val="00E0581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FooterChar">
    <w:name w:val="Footer Char"/>
    <w:link w:val="Footer"/>
    <w:uiPriority w:val="99"/>
    <w:rsid w:val="00DB0E73"/>
    <w:rPr>
      <w:sz w:val="24"/>
      <w:szCs w:val="24"/>
    </w:rPr>
  </w:style>
  <w:style w:type="character" w:customStyle="1" w:styleId="UnresolvedMention">
    <w:name w:val="Unresolved Mention"/>
    <w:basedOn w:val="DefaultParagraphFont"/>
    <w:uiPriority w:val="99"/>
    <w:semiHidden/>
    <w:unhideWhenUsed/>
    <w:rsid w:val="006800C8"/>
    <w:rPr>
      <w:color w:val="808080"/>
      <w:shd w:val="clear" w:color="auto" w:fill="E6E6E6"/>
    </w:rPr>
  </w:style>
  <w:style w:type="paragraph" w:styleId="NormalWeb">
    <w:name w:val="Normal (Web)"/>
    <w:basedOn w:val="Normal"/>
    <w:rsid w:val="00107C56"/>
  </w:style>
  <w:style w:type="character" w:customStyle="1" w:styleId="CommentTextChar">
    <w:name w:val="Comment Text Char"/>
    <w:basedOn w:val="DefaultParagraphFont"/>
    <w:link w:val="CommentText"/>
    <w:semiHidden/>
    <w:rsid w:val="00464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77"/>
    <w:rPr>
      <w:sz w:val="24"/>
      <w:szCs w:val="24"/>
    </w:rPr>
  </w:style>
  <w:style w:type="paragraph" w:styleId="Heading1">
    <w:name w:val="heading 1"/>
    <w:basedOn w:val="Normal"/>
    <w:next w:val="Normal"/>
    <w:qFormat/>
    <w:pPr>
      <w:keepNext/>
      <w:jc w:val="center"/>
      <w:outlineLvl w:val="0"/>
    </w:pPr>
    <w:rPr>
      <w:rFonts w:ascii="Bookman Old Style" w:hAnsi="Bookman Old Style" w:cs="Wingdings"/>
      <w:color w:val="000080"/>
      <w:sz w:val="32"/>
    </w:rPr>
  </w:style>
  <w:style w:type="paragraph" w:styleId="Heading2">
    <w:name w:val="heading 2"/>
    <w:basedOn w:val="Normal"/>
    <w:next w:val="Normal"/>
    <w:qFormat/>
    <w:pPr>
      <w:keepNext/>
      <w:jc w:val="center"/>
      <w:outlineLvl w:val="1"/>
    </w:pPr>
    <w:rPr>
      <w:rFonts w:ascii="Bookman Old Style" w:hAnsi="Bookman Old Style" w:cs="Wingdings"/>
      <w:b/>
      <w:bCs/>
      <w:color w:val="000080"/>
      <w:sz w:val="28"/>
    </w:rPr>
  </w:style>
  <w:style w:type="paragraph" w:styleId="Heading3">
    <w:name w:val="heading 3"/>
    <w:basedOn w:val="Normal"/>
    <w:next w:val="Normal"/>
    <w:qFormat/>
    <w:pPr>
      <w:keepNext/>
      <w:outlineLvl w:val="2"/>
    </w:pPr>
    <w:rPr>
      <w:rFonts w:ascii="Bookman Old Style" w:hAnsi="Bookman Old Style"/>
      <w:b/>
      <w:bCs/>
      <w:sz w:val="20"/>
      <w:u w:val="single"/>
    </w:rPr>
  </w:style>
  <w:style w:type="paragraph" w:styleId="Heading4">
    <w:name w:val="heading 4"/>
    <w:basedOn w:val="Normal"/>
    <w:next w:val="Normal"/>
    <w:qFormat/>
    <w:pPr>
      <w:keepNext/>
      <w:tabs>
        <w:tab w:val="left" w:pos="2880"/>
      </w:tabs>
      <w:jc w:val="center"/>
      <w:outlineLvl w:val="3"/>
    </w:pPr>
    <w:rPr>
      <w:rFonts w:ascii="Bookman Old Style" w:hAnsi="Bookman Old Style"/>
      <w:sz w:val="28"/>
    </w:rPr>
  </w:style>
  <w:style w:type="paragraph" w:styleId="Heading5">
    <w:name w:val="heading 5"/>
    <w:basedOn w:val="Normal"/>
    <w:next w:val="Normal"/>
    <w:qFormat/>
    <w:pPr>
      <w:keepNext/>
      <w:tabs>
        <w:tab w:val="left" w:pos="2880"/>
      </w:tabs>
      <w:ind w:firstLine="1440"/>
      <w:outlineLvl w:val="4"/>
    </w:pPr>
    <w:rPr>
      <w:rFonts w:ascii="Bookman Old Style" w:hAnsi="Bookman Old Style"/>
      <w:sz w:val="28"/>
    </w:rPr>
  </w:style>
  <w:style w:type="paragraph" w:styleId="Heading6">
    <w:name w:val="heading 6"/>
    <w:basedOn w:val="Normal"/>
    <w:next w:val="Normal"/>
    <w:qFormat/>
    <w:pPr>
      <w:keepNext/>
      <w:tabs>
        <w:tab w:val="left" w:pos="1440"/>
        <w:tab w:val="left" w:pos="2880"/>
      </w:tabs>
      <w:outlineLvl w:val="5"/>
    </w:pPr>
    <w:rPr>
      <w:rFonts w:ascii="Bookman Old Style" w:hAnsi="Bookman Old Style"/>
      <w:sz w:val="28"/>
    </w:rPr>
  </w:style>
  <w:style w:type="paragraph" w:styleId="Heading7">
    <w:name w:val="heading 7"/>
    <w:basedOn w:val="Normal"/>
    <w:next w:val="Normal"/>
    <w:qFormat/>
    <w:pPr>
      <w:keepNext/>
      <w:numPr>
        <w:numId w:val="1"/>
      </w:numPr>
      <w:tabs>
        <w:tab w:val="left" w:pos="1440"/>
        <w:tab w:val="num" w:pos="4320"/>
      </w:tabs>
      <w:ind w:left="4320"/>
      <w:outlineLvl w:val="6"/>
    </w:pPr>
    <w:rPr>
      <w:rFonts w:ascii="Bookman Old Style" w:hAnsi="Bookman Old Style"/>
      <w:sz w:val="28"/>
    </w:rPr>
  </w:style>
  <w:style w:type="paragraph" w:styleId="Heading8">
    <w:name w:val="heading 8"/>
    <w:basedOn w:val="Normal"/>
    <w:next w:val="Normal"/>
    <w:qFormat/>
    <w:pPr>
      <w:keepNext/>
      <w:outlineLvl w:val="7"/>
    </w:pPr>
    <w:rPr>
      <w:rFonts w:ascii="Bookman Old Style" w:hAnsi="Bookman Old Style"/>
      <w:sz w:val="28"/>
    </w:rPr>
  </w:style>
  <w:style w:type="paragraph" w:styleId="Heading9">
    <w:name w:val="heading 9"/>
    <w:basedOn w:val="Normal"/>
    <w:next w:val="Normal"/>
    <w:qFormat/>
    <w:pPr>
      <w:keepNext/>
      <w:ind w:left="720"/>
      <w:outlineLvl w:val="8"/>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man Old Style" w:hAnsi="Bookman Old Style"/>
      <w:sz w:val="20"/>
    </w:rPr>
  </w:style>
  <w:style w:type="paragraph" w:styleId="BodyText2">
    <w:name w:val="Body Text 2"/>
    <w:basedOn w:val="Normal"/>
    <w:pPr>
      <w:jc w:val="center"/>
    </w:pPr>
    <w:rPr>
      <w:rFonts w:ascii="Bookman Old Style" w:hAnsi="Bookman Old Style" w:cs="Wingdings"/>
      <w:b/>
      <w:bCs/>
      <w:color w:val="000080"/>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customStyle="1" w:styleId="smalltext1">
    <w:name w:val="smalltext1"/>
    <w:rPr>
      <w:rFonts w:ascii="Verdana" w:hAnsi="Verdana" w:hint="default"/>
      <w:i w:val="0"/>
      <w:iCs w:val="0"/>
      <w:color w:val="000099"/>
      <w:sz w:val="22"/>
      <w:szCs w:val="22"/>
    </w:rPr>
  </w:style>
  <w:style w:type="paragraph" w:styleId="BodyTextIndent">
    <w:name w:val="Body Text Indent"/>
    <w:basedOn w:val="Normal"/>
    <w:pPr>
      <w:tabs>
        <w:tab w:val="left" w:pos="1800"/>
      </w:tabs>
      <w:ind w:left="720"/>
    </w:pPr>
    <w:rPr>
      <w:rFonts w:ascii="Bookman Old Style" w:hAnsi="Bookman Old Style"/>
    </w:rPr>
  </w:style>
  <w:style w:type="paragraph" w:styleId="BalloonText">
    <w:name w:val="Balloon Text"/>
    <w:basedOn w:val="Normal"/>
    <w:semiHidden/>
    <w:rsid w:val="008564F0"/>
    <w:rPr>
      <w:rFonts w:ascii="Tahoma" w:hAnsi="Tahoma" w:cs="Tahoma"/>
      <w:sz w:val="16"/>
      <w:szCs w:val="16"/>
    </w:rPr>
  </w:style>
  <w:style w:type="character" w:styleId="CommentReference">
    <w:name w:val="annotation reference"/>
    <w:semiHidden/>
    <w:rsid w:val="000D4DD0"/>
    <w:rPr>
      <w:sz w:val="16"/>
      <w:szCs w:val="16"/>
    </w:rPr>
  </w:style>
  <w:style w:type="paragraph" w:styleId="CommentText">
    <w:name w:val="annotation text"/>
    <w:basedOn w:val="Normal"/>
    <w:link w:val="CommentTextChar"/>
    <w:semiHidden/>
    <w:rsid w:val="000D4DD0"/>
    <w:rPr>
      <w:sz w:val="20"/>
      <w:szCs w:val="20"/>
    </w:rPr>
  </w:style>
  <w:style w:type="paragraph" w:styleId="CommentSubject">
    <w:name w:val="annotation subject"/>
    <w:basedOn w:val="CommentText"/>
    <w:next w:val="CommentText"/>
    <w:semiHidden/>
    <w:rsid w:val="000D4DD0"/>
    <w:rPr>
      <w:b/>
      <w:bCs/>
    </w:rPr>
  </w:style>
  <w:style w:type="paragraph" w:styleId="ListParagraph">
    <w:name w:val="List Paragraph"/>
    <w:basedOn w:val="Normal"/>
    <w:uiPriority w:val="34"/>
    <w:qFormat/>
    <w:rsid w:val="00144AD7"/>
    <w:pPr>
      <w:ind w:left="720"/>
    </w:pPr>
    <w:rPr>
      <w:rFonts w:ascii="Calibri" w:eastAsia="Calibri" w:hAnsi="Calibri"/>
      <w:sz w:val="22"/>
      <w:szCs w:val="22"/>
    </w:rPr>
  </w:style>
  <w:style w:type="character" w:customStyle="1" w:styleId="ngendnotecontrib">
    <w:name w:val="ng_endnote_contrib"/>
    <w:rsid w:val="009C30F9"/>
  </w:style>
  <w:style w:type="paragraph" w:customStyle="1" w:styleId="Default">
    <w:name w:val="Default"/>
    <w:rsid w:val="006064F2"/>
    <w:pPr>
      <w:autoSpaceDE w:val="0"/>
      <w:autoSpaceDN w:val="0"/>
      <w:adjustRightInd w:val="0"/>
    </w:pPr>
    <w:rPr>
      <w:rFonts w:ascii="Ebrima" w:hAnsi="Ebrima" w:cs="Ebrima"/>
      <w:color w:val="000000"/>
      <w:sz w:val="24"/>
      <w:szCs w:val="24"/>
    </w:rPr>
  </w:style>
  <w:style w:type="numbering" w:customStyle="1" w:styleId="ListBullets">
    <w:name w:val="ListBullets"/>
    <w:rsid w:val="00331835"/>
    <w:pPr>
      <w:numPr>
        <w:numId w:val="2"/>
      </w:numPr>
    </w:pPr>
  </w:style>
  <w:style w:type="character" w:styleId="FollowedHyperlink">
    <w:name w:val="FollowedHyperlink"/>
    <w:rsid w:val="00C32A3F"/>
    <w:rPr>
      <w:color w:val="800080"/>
      <w:u w:val="single"/>
    </w:rPr>
  </w:style>
  <w:style w:type="paragraph" w:styleId="ListBullet">
    <w:name w:val="List Bullet"/>
    <w:basedOn w:val="Normal"/>
    <w:rsid w:val="00331835"/>
    <w:pPr>
      <w:numPr>
        <w:numId w:val="2"/>
      </w:numPr>
      <w:contextualSpacing/>
    </w:pPr>
  </w:style>
  <w:style w:type="paragraph" w:styleId="ListBullet2">
    <w:name w:val="List Bullet 2"/>
    <w:basedOn w:val="Normal"/>
    <w:rsid w:val="00331835"/>
    <w:pPr>
      <w:numPr>
        <w:ilvl w:val="1"/>
        <w:numId w:val="2"/>
      </w:numPr>
      <w:contextualSpacing/>
    </w:pPr>
  </w:style>
  <w:style w:type="paragraph" w:styleId="ListBullet3">
    <w:name w:val="List Bullet 3"/>
    <w:basedOn w:val="Normal"/>
    <w:rsid w:val="00331835"/>
    <w:pPr>
      <w:numPr>
        <w:ilvl w:val="2"/>
        <w:numId w:val="2"/>
      </w:numPr>
      <w:contextualSpacing/>
    </w:pPr>
  </w:style>
  <w:style w:type="paragraph" w:styleId="ListBullet4">
    <w:name w:val="List Bullet 4"/>
    <w:basedOn w:val="Normal"/>
    <w:rsid w:val="00331835"/>
    <w:pPr>
      <w:numPr>
        <w:ilvl w:val="3"/>
        <w:numId w:val="2"/>
      </w:numPr>
      <w:contextualSpacing/>
    </w:pPr>
  </w:style>
  <w:style w:type="paragraph" w:styleId="ListBullet5">
    <w:name w:val="List Bullet 5"/>
    <w:basedOn w:val="Normal"/>
    <w:rsid w:val="00331835"/>
    <w:pPr>
      <w:numPr>
        <w:ilvl w:val="4"/>
        <w:numId w:val="2"/>
      </w:numPr>
      <w:contextualSpacing/>
    </w:pPr>
  </w:style>
  <w:style w:type="table" w:styleId="TableGrid">
    <w:name w:val="Table Grid"/>
    <w:basedOn w:val="TableNormal"/>
    <w:uiPriority w:val="59"/>
    <w:rsid w:val="00170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2208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2208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rsid w:val="002208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1">
    <w:name w:val="Medium List 1 Accent 1"/>
    <w:basedOn w:val="TableNormal"/>
    <w:uiPriority w:val="65"/>
    <w:rsid w:val="0022086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5">
    <w:name w:val="Light Shading Accent 5"/>
    <w:basedOn w:val="TableNormal"/>
    <w:uiPriority w:val="60"/>
    <w:rsid w:val="00E0581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FooterChar">
    <w:name w:val="Footer Char"/>
    <w:link w:val="Footer"/>
    <w:uiPriority w:val="99"/>
    <w:rsid w:val="00DB0E73"/>
    <w:rPr>
      <w:sz w:val="24"/>
      <w:szCs w:val="24"/>
    </w:rPr>
  </w:style>
  <w:style w:type="character" w:customStyle="1" w:styleId="UnresolvedMention">
    <w:name w:val="Unresolved Mention"/>
    <w:basedOn w:val="DefaultParagraphFont"/>
    <w:uiPriority w:val="99"/>
    <w:semiHidden/>
    <w:unhideWhenUsed/>
    <w:rsid w:val="006800C8"/>
    <w:rPr>
      <w:color w:val="808080"/>
      <w:shd w:val="clear" w:color="auto" w:fill="E6E6E6"/>
    </w:rPr>
  </w:style>
  <w:style w:type="paragraph" w:styleId="NormalWeb">
    <w:name w:val="Normal (Web)"/>
    <w:basedOn w:val="Normal"/>
    <w:rsid w:val="00107C56"/>
  </w:style>
  <w:style w:type="character" w:customStyle="1" w:styleId="CommentTextChar">
    <w:name w:val="Comment Text Char"/>
    <w:basedOn w:val="DefaultParagraphFont"/>
    <w:link w:val="CommentText"/>
    <w:semiHidden/>
    <w:rsid w:val="0046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3187">
      <w:bodyDiv w:val="1"/>
      <w:marLeft w:val="0"/>
      <w:marRight w:val="0"/>
      <w:marTop w:val="0"/>
      <w:marBottom w:val="0"/>
      <w:divBdr>
        <w:top w:val="none" w:sz="0" w:space="0" w:color="auto"/>
        <w:left w:val="none" w:sz="0" w:space="0" w:color="auto"/>
        <w:bottom w:val="none" w:sz="0" w:space="0" w:color="auto"/>
        <w:right w:val="none" w:sz="0" w:space="0" w:color="auto"/>
      </w:divBdr>
    </w:div>
    <w:div w:id="167522689">
      <w:bodyDiv w:val="1"/>
      <w:marLeft w:val="0"/>
      <w:marRight w:val="0"/>
      <w:marTop w:val="0"/>
      <w:marBottom w:val="0"/>
      <w:divBdr>
        <w:top w:val="none" w:sz="0" w:space="0" w:color="auto"/>
        <w:left w:val="none" w:sz="0" w:space="0" w:color="auto"/>
        <w:bottom w:val="none" w:sz="0" w:space="0" w:color="auto"/>
        <w:right w:val="none" w:sz="0" w:space="0" w:color="auto"/>
      </w:divBdr>
    </w:div>
    <w:div w:id="461922859">
      <w:bodyDiv w:val="1"/>
      <w:marLeft w:val="0"/>
      <w:marRight w:val="0"/>
      <w:marTop w:val="0"/>
      <w:marBottom w:val="0"/>
      <w:divBdr>
        <w:top w:val="none" w:sz="0" w:space="0" w:color="auto"/>
        <w:left w:val="none" w:sz="0" w:space="0" w:color="auto"/>
        <w:bottom w:val="none" w:sz="0" w:space="0" w:color="auto"/>
        <w:right w:val="none" w:sz="0" w:space="0" w:color="auto"/>
      </w:divBdr>
    </w:div>
    <w:div w:id="487864046">
      <w:bodyDiv w:val="1"/>
      <w:marLeft w:val="0"/>
      <w:marRight w:val="0"/>
      <w:marTop w:val="0"/>
      <w:marBottom w:val="0"/>
      <w:divBdr>
        <w:top w:val="none" w:sz="0" w:space="0" w:color="auto"/>
        <w:left w:val="none" w:sz="0" w:space="0" w:color="auto"/>
        <w:bottom w:val="none" w:sz="0" w:space="0" w:color="auto"/>
        <w:right w:val="none" w:sz="0" w:space="0" w:color="auto"/>
      </w:divBdr>
    </w:div>
    <w:div w:id="623998311">
      <w:bodyDiv w:val="1"/>
      <w:marLeft w:val="0"/>
      <w:marRight w:val="0"/>
      <w:marTop w:val="0"/>
      <w:marBottom w:val="0"/>
      <w:divBdr>
        <w:top w:val="none" w:sz="0" w:space="0" w:color="auto"/>
        <w:left w:val="none" w:sz="0" w:space="0" w:color="auto"/>
        <w:bottom w:val="none" w:sz="0" w:space="0" w:color="auto"/>
        <w:right w:val="none" w:sz="0" w:space="0" w:color="auto"/>
      </w:divBdr>
    </w:div>
    <w:div w:id="638850891">
      <w:bodyDiv w:val="1"/>
      <w:marLeft w:val="0"/>
      <w:marRight w:val="0"/>
      <w:marTop w:val="0"/>
      <w:marBottom w:val="0"/>
      <w:divBdr>
        <w:top w:val="none" w:sz="0" w:space="0" w:color="auto"/>
        <w:left w:val="none" w:sz="0" w:space="0" w:color="auto"/>
        <w:bottom w:val="none" w:sz="0" w:space="0" w:color="auto"/>
        <w:right w:val="none" w:sz="0" w:space="0" w:color="auto"/>
      </w:divBdr>
    </w:div>
    <w:div w:id="649016956">
      <w:bodyDiv w:val="1"/>
      <w:marLeft w:val="0"/>
      <w:marRight w:val="0"/>
      <w:marTop w:val="0"/>
      <w:marBottom w:val="0"/>
      <w:divBdr>
        <w:top w:val="none" w:sz="0" w:space="0" w:color="auto"/>
        <w:left w:val="none" w:sz="0" w:space="0" w:color="auto"/>
        <w:bottom w:val="none" w:sz="0" w:space="0" w:color="auto"/>
        <w:right w:val="none" w:sz="0" w:space="0" w:color="auto"/>
      </w:divBdr>
    </w:div>
    <w:div w:id="736903852">
      <w:bodyDiv w:val="1"/>
      <w:marLeft w:val="0"/>
      <w:marRight w:val="0"/>
      <w:marTop w:val="0"/>
      <w:marBottom w:val="0"/>
      <w:divBdr>
        <w:top w:val="none" w:sz="0" w:space="0" w:color="auto"/>
        <w:left w:val="none" w:sz="0" w:space="0" w:color="auto"/>
        <w:bottom w:val="none" w:sz="0" w:space="0" w:color="auto"/>
        <w:right w:val="none" w:sz="0" w:space="0" w:color="auto"/>
      </w:divBdr>
    </w:div>
    <w:div w:id="812794558">
      <w:bodyDiv w:val="1"/>
      <w:marLeft w:val="0"/>
      <w:marRight w:val="0"/>
      <w:marTop w:val="0"/>
      <w:marBottom w:val="0"/>
      <w:divBdr>
        <w:top w:val="none" w:sz="0" w:space="0" w:color="auto"/>
        <w:left w:val="none" w:sz="0" w:space="0" w:color="auto"/>
        <w:bottom w:val="none" w:sz="0" w:space="0" w:color="auto"/>
        <w:right w:val="none" w:sz="0" w:space="0" w:color="auto"/>
      </w:divBdr>
    </w:div>
    <w:div w:id="864560106">
      <w:bodyDiv w:val="1"/>
      <w:marLeft w:val="0"/>
      <w:marRight w:val="0"/>
      <w:marTop w:val="0"/>
      <w:marBottom w:val="0"/>
      <w:divBdr>
        <w:top w:val="none" w:sz="0" w:space="0" w:color="auto"/>
        <w:left w:val="none" w:sz="0" w:space="0" w:color="auto"/>
        <w:bottom w:val="none" w:sz="0" w:space="0" w:color="auto"/>
        <w:right w:val="none" w:sz="0" w:space="0" w:color="auto"/>
      </w:divBdr>
    </w:div>
    <w:div w:id="889993862">
      <w:bodyDiv w:val="1"/>
      <w:marLeft w:val="0"/>
      <w:marRight w:val="0"/>
      <w:marTop w:val="0"/>
      <w:marBottom w:val="0"/>
      <w:divBdr>
        <w:top w:val="none" w:sz="0" w:space="0" w:color="auto"/>
        <w:left w:val="none" w:sz="0" w:space="0" w:color="auto"/>
        <w:bottom w:val="none" w:sz="0" w:space="0" w:color="auto"/>
        <w:right w:val="none" w:sz="0" w:space="0" w:color="auto"/>
      </w:divBdr>
    </w:div>
    <w:div w:id="976643208">
      <w:bodyDiv w:val="1"/>
      <w:marLeft w:val="0"/>
      <w:marRight w:val="0"/>
      <w:marTop w:val="0"/>
      <w:marBottom w:val="0"/>
      <w:divBdr>
        <w:top w:val="none" w:sz="0" w:space="0" w:color="auto"/>
        <w:left w:val="none" w:sz="0" w:space="0" w:color="auto"/>
        <w:bottom w:val="none" w:sz="0" w:space="0" w:color="auto"/>
        <w:right w:val="none" w:sz="0" w:space="0" w:color="auto"/>
      </w:divBdr>
    </w:div>
    <w:div w:id="1015038803">
      <w:bodyDiv w:val="1"/>
      <w:marLeft w:val="0"/>
      <w:marRight w:val="0"/>
      <w:marTop w:val="0"/>
      <w:marBottom w:val="0"/>
      <w:divBdr>
        <w:top w:val="none" w:sz="0" w:space="0" w:color="auto"/>
        <w:left w:val="none" w:sz="0" w:space="0" w:color="auto"/>
        <w:bottom w:val="none" w:sz="0" w:space="0" w:color="auto"/>
        <w:right w:val="none" w:sz="0" w:space="0" w:color="auto"/>
      </w:divBdr>
    </w:div>
    <w:div w:id="1056398503">
      <w:bodyDiv w:val="1"/>
      <w:marLeft w:val="0"/>
      <w:marRight w:val="0"/>
      <w:marTop w:val="0"/>
      <w:marBottom w:val="0"/>
      <w:divBdr>
        <w:top w:val="none" w:sz="0" w:space="0" w:color="auto"/>
        <w:left w:val="none" w:sz="0" w:space="0" w:color="auto"/>
        <w:bottom w:val="none" w:sz="0" w:space="0" w:color="auto"/>
        <w:right w:val="none" w:sz="0" w:space="0" w:color="auto"/>
      </w:divBdr>
    </w:div>
    <w:div w:id="1149328706">
      <w:bodyDiv w:val="1"/>
      <w:marLeft w:val="0"/>
      <w:marRight w:val="0"/>
      <w:marTop w:val="0"/>
      <w:marBottom w:val="0"/>
      <w:divBdr>
        <w:top w:val="none" w:sz="0" w:space="0" w:color="auto"/>
        <w:left w:val="none" w:sz="0" w:space="0" w:color="auto"/>
        <w:bottom w:val="none" w:sz="0" w:space="0" w:color="auto"/>
        <w:right w:val="none" w:sz="0" w:space="0" w:color="auto"/>
      </w:divBdr>
    </w:div>
    <w:div w:id="1176463146">
      <w:bodyDiv w:val="1"/>
      <w:marLeft w:val="0"/>
      <w:marRight w:val="0"/>
      <w:marTop w:val="0"/>
      <w:marBottom w:val="0"/>
      <w:divBdr>
        <w:top w:val="none" w:sz="0" w:space="0" w:color="auto"/>
        <w:left w:val="none" w:sz="0" w:space="0" w:color="auto"/>
        <w:bottom w:val="none" w:sz="0" w:space="0" w:color="auto"/>
        <w:right w:val="none" w:sz="0" w:space="0" w:color="auto"/>
      </w:divBdr>
    </w:div>
    <w:div w:id="1339385342">
      <w:bodyDiv w:val="1"/>
      <w:marLeft w:val="0"/>
      <w:marRight w:val="0"/>
      <w:marTop w:val="0"/>
      <w:marBottom w:val="0"/>
      <w:divBdr>
        <w:top w:val="none" w:sz="0" w:space="0" w:color="auto"/>
        <w:left w:val="none" w:sz="0" w:space="0" w:color="auto"/>
        <w:bottom w:val="none" w:sz="0" w:space="0" w:color="auto"/>
        <w:right w:val="none" w:sz="0" w:space="0" w:color="auto"/>
      </w:divBdr>
    </w:div>
    <w:div w:id="1429429218">
      <w:bodyDiv w:val="1"/>
      <w:marLeft w:val="0"/>
      <w:marRight w:val="0"/>
      <w:marTop w:val="0"/>
      <w:marBottom w:val="0"/>
      <w:divBdr>
        <w:top w:val="none" w:sz="0" w:space="0" w:color="auto"/>
        <w:left w:val="none" w:sz="0" w:space="0" w:color="auto"/>
        <w:bottom w:val="none" w:sz="0" w:space="0" w:color="auto"/>
        <w:right w:val="none" w:sz="0" w:space="0" w:color="auto"/>
      </w:divBdr>
    </w:div>
    <w:div w:id="1476291163">
      <w:bodyDiv w:val="1"/>
      <w:marLeft w:val="0"/>
      <w:marRight w:val="0"/>
      <w:marTop w:val="0"/>
      <w:marBottom w:val="0"/>
      <w:divBdr>
        <w:top w:val="none" w:sz="0" w:space="0" w:color="auto"/>
        <w:left w:val="none" w:sz="0" w:space="0" w:color="auto"/>
        <w:bottom w:val="none" w:sz="0" w:space="0" w:color="auto"/>
        <w:right w:val="none" w:sz="0" w:space="0" w:color="auto"/>
      </w:divBdr>
    </w:div>
    <w:div w:id="1669088596">
      <w:bodyDiv w:val="1"/>
      <w:marLeft w:val="0"/>
      <w:marRight w:val="0"/>
      <w:marTop w:val="0"/>
      <w:marBottom w:val="0"/>
      <w:divBdr>
        <w:top w:val="none" w:sz="0" w:space="0" w:color="auto"/>
        <w:left w:val="none" w:sz="0" w:space="0" w:color="auto"/>
        <w:bottom w:val="none" w:sz="0" w:space="0" w:color="auto"/>
        <w:right w:val="none" w:sz="0" w:space="0" w:color="auto"/>
      </w:divBdr>
    </w:div>
    <w:div w:id="1719016565">
      <w:bodyDiv w:val="1"/>
      <w:marLeft w:val="0"/>
      <w:marRight w:val="0"/>
      <w:marTop w:val="0"/>
      <w:marBottom w:val="0"/>
      <w:divBdr>
        <w:top w:val="none" w:sz="0" w:space="0" w:color="auto"/>
        <w:left w:val="none" w:sz="0" w:space="0" w:color="auto"/>
        <w:bottom w:val="none" w:sz="0" w:space="0" w:color="auto"/>
        <w:right w:val="none" w:sz="0" w:space="0" w:color="auto"/>
      </w:divBdr>
    </w:div>
    <w:div w:id="1762410800">
      <w:bodyDiv w:val="1"/>
      <w:marLeft w:val="0"/>
      <w:marRight w:val="0"/>
      <w:marTop w:val="0"/>
      <w:marBottom w:val="0"/>
      <w:divBdr>
        <w:top w:val="none" w:sz="0" w:space="0" w:color="auto"/>
        <w:left w:val="none" w:sz="0" w:space="0" w:color="auto"/>
        <w:bottom w:val="none" w:sz="0" w:space="0" w:color="auto"/>
        <w:right w:val="none" w:sz="0" w:space="0" w:color="auto"/>
      </w:divBdr>
      <w:divsChild>
        <w:div w:id="964232186">
          <w:marLeft w:val="3465"/>
          <w:marRight w:val="0"/>
          <w:marTop w:val="0"/>
          <w:marBottom w:val="0"/>
          <w:divBdr>
            <w:top w:val="none" w:sz="0" w:space="0" w:color="auto"/>
            <w:left w:val="none" w:sz="0" w:space="0" w:color="auto"/>
            <w:bottom w:val="none" w:sz="0" w:space="0" w:color="auto"/>
            <w:right w:val="none" w:sz="0" w:space="0" w:color="auto"/>
          </w:divBdr>
        </w:div>
      </w:divsChild>
    </w:div>
    <w:div w:id="1972133489">
      <w:bodyDiv w:val="1"/>
      <w:marLeft w:val="0"/>
      <w:marRight w:val="0"/>
      <w:marTop w:val="0"/>
      <w:marBottom w:val="0"/>
      <w:divBdr>
        <w:top w:val="none" w:sz="0" w:space="0" w:color="auto"/>
        <w:left w:val="none" w:sz="0" w:space="0" w:color="auto"/>
        <w:bottom w:val="none" w:sz="0" w:space="0" w:color="auto"/>
        <w:right w:val="none" w:sz="0" w:space="0" w:color="auto"/>
      </w:divBdr>
    </w:div>
    <w:div w:id="2080052958">
      <w:bodyDiv w:val="1"/>
      <w:marLeft w:val="0"/>
      <w:marRight w:val="0"/>
      <w:marTop w:val="0"/>
      <w:marBottom w:val="0"/>
      <w:divBdr>
        <w:top w:val="none" w:sz="0" w:space="0" w:color="auto"/>
        <w:left w:val="none" w:sz="0" w:space="0" w:color="auto"/>
        <w:bottom w:val="none" w:sz="0" w:space="0" w:color="auto"/>
        <w:right w:val="none" w:sz="0" w:space="0" w:color="auto"/>
      </w:divBdr>
    </w:div>
    <w:div w:id="20883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resource/5108/notice-cpd-16-11-prioritizing-persons-experiencing-chronic-homelessness-and-other-vulnerable-homeless-persons-in-psh/"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Croot@orangecountyn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partn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C03A6-4684-4282-89E8-8E89C8D6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partnership</Template>
  <TotalTime>190</TotalTime>
  <Pages>29</Pages>
  <Words>10205</Words>
  <Characters>56818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66890</CharactersWithSpaces>
  <SharedDoc>false</SharedDoc>
  <HLinks>
    <vt:vector size="30" baseType="variant">
      <vt:variant>
        <vt:i4>4063250</vt:i4>
      </vt:variant>
      <vt:variant>
        <vt:i4>12</vt:i4>
      </vt:variant>
      <vt:variant>
        <vt:i4>0</vt:i4>
      </vt:variant>
      <vt:variant>
        <vt:i4>5</vt:i4>
      </vt:variant>
      <vt:variant>
        <vt:lpwstr>mailto:Croot@orangecountync.gov</vt:lpwstr>
      </vt:variant>
      <vt:variant>
        <vt:lpwstr/>
      </vt:variant>
      <vt:variant>
        <vt:i4>4063250</vt:i4>
      </vt:variant>
      <vt:variant>
        <vt:i4>9</vt:i4>
      </vt:variant>
      <vt:variant>
        <vt:i4>0</vt:i4>
      </vt:variant>
      <vt:variant>
        <vt:i4>5</vt:i4>
      </vt:variant>
      <vt:variant>
        <vt:lpwstr>mailto:Croot@orangecountync.gov</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5439581</vt:i4>
      </vt:variant>
      <vt:variant>
        <vt:i4>0</vt:i4>
      </vt:variant>
      <vt:variant>
        <vt:i4>0</vt:i4>
      </vt:variant>
      <vt:variant>
        <vt:i4>5</vt:i4>
      </vt:variant>
      <vt:variant>
        <vt:lpwstr>https://www.hudexchange.info/resource/5108/notice-cpd-16-11-prioritizing-persons-experiencing-chronic-homelessness-and-other-vulnerable-homeless-persons-in-psh/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OC103E</dc:creator>
  <cp:lastModifiedBy>Annette Moore</cp:lastModifiedBy>
  <cp:revision>9</cp:revision>
  <cp:lastPrinted>2019-09-19T21:29:00Z</cp:lastPrinted>
  <dcterms:created xsi:type="dcterms:W3CDTF">2019-09-19T21:19:00Z</dcterms:created>
  <dcterms:modified xsi:type="dcterms:W3CDTF">2019-09-20T19:41:00Z</dcterms:modified>
</cp:coreProperties>
</file>